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EAA7" w14:textId="4546E653" w:rsidR="00640402" w:rsidRPr="00640402" w:rsidRDefault="00640402" w:rsidP="00640402">
      <w:pPr>
        <w:jc w:val="both"/>
        <w:rPr>
          <w:rFonts w:ascii="Calibri" w:hAnsi="Calibri" w:cs="Calibri"/>
        </w:rPr>
      </w:pPr>
      <w:r>
        <w:rPr>
          <w:rFonts w:ascii="Calibri" w:hAnsi="Calibri"/>
        </w:rPr>
        <w:t xml:space="preserve">25POR-16</w:t>
      </w:r>
    </w:p>
    <w:p w14:paraId="1792CB54" w14:textId="77777777" w:rsidR="00640402" w:rsidRDefault="00640402" w:rsidP="00640402">
      <w:pPr>
        <w:jc w:val="both"/>
        <w:rPr>
          <w:rFonts w:ascii="Calibri" w:hAnsi="Calibri" w:cs="Calibri"/>
        </w:rPr>
      </w:pPr>
      <w:r>
        <w:rPr>
          <w:rFonts w:ascii="Calibri" w:hAnsi="Calibri"/>
        </w:rPr>
        <w:t xml:space="preserve">EH Bildu Nafarroa talde parlamentarioari atxikitako foru parlamentari Laura Aznal Sagasti andreak, Legebiltzarreko Erregelamenduan ezartzen denaren babesean, gaurkotasun handiko honako galdera hau aurkezten du, Industriako eta Enpresen Trantsizio Ekologiko eta Digitalerako kontseilariak Legebiltzarraren Osoko Bilkuran ahoz erantzun dezan:</w:t>
      </w:r>
    </w:p>
    <w:p w14:paraId="29B737A4" w14:textId="77777777" w:rsidR="00640402" w:rsidRDefault="00640402" w:rsidP="00640402">
      <w:pPr>
        <w:jc w:val="both"/>
        <w:rPr>
          <w:rFonts w:ascii="Calibri" w:hAnsi="Calibri" w:cs="Calibri"/>
        </w:rPr>
      </w:pPr>
      <w:r>
        <w:rPr>
          <w:rFonts w:ascii="Calibri" w:hAnsi="Calibri"/>
        </w:rPr>
        <w:t xml:space="preserve">Gero eta ohikoagoa da kostuak merkatze aldera beren jarduera beste herrialde edo leku batera eramaten duten multinazionalen enpresa-deslokalizazioa.</w:t>
      </w:r>
      <w:r>
        <w:rPr>
          <w:rFonts w:ascii="Calibri" w:hAnsi="Calibri"/>
        </w:rPr>
        <w:t xml:space="preserve"> </w:t>
      </w:r>
      <w:r>
        <w:rPr>
          <w:rFonts w:ascii="Calibri" w:hAnsi="Calibri"/>
        </w:rPr>
        <w:t xml:space="preserve">Jokabide hori XX. mendearen amaiera aldean hasi zen gertatzen; hau da, ekonomiaren globalizazioak ondasunen, zerbitzuen eta kapitalen zirkulazio askea finkatu zuenean.</w:t>
      </w:r>
      <w:r>
        <w:rPr>
          <w:rFonts w:ascii="Calibri" w:hAnsi="Calibri"/>
        </w:rPr>
        <w:t xml:space="preserve"> </w:t>
      </w:r>
      <w:r>
        <w:rPr>
          <w:rFonts w:ascii="Calibri" w:hAnsi="Calibri"/>
        </w:rPr>
        <w:t xml:space="preserve">Azken urteotan, Nafarroako industriarendako mehatxurik handienetako bat bihurtu da deslokalizazioa.</w:t>
      </w:r>
      <w:r>
        <w:rPr>
          <w:rFonts w:ascii="Calibri" w:hAnsi="Calibri"/>
        </w:rPr>
        <w:t xml:space="preserve"> </w:t>
      </w:r>
      <w:r>
        <w:rPr>
          <w:rFonts w:ascii="Calibri" w:hAnsi="Calibri"/>
        </w:rPr>
        <w:t xml:space="preserve">Enplegu-galerarako arrisku handi bat da.</w:t>
      </w:r>
    </w:p>
    <w:p w14:paraId="10090598" w14:textId="086FFF26" w:rsidR="00B065BA" w:rsidRDefault="00640402" w:rsidP="00640402">
      <w:pPr>
        <w:jc w:val="both"/>
        <w:rPr>
          <w:rFonts w:ascii="Calibri" w:hAnsi="Calibri" w:cs="Calibri"/>
        </w:rPr>
      </w:pPr>
      <w:r>
        <w:rPr>
          <w:rFonts w:ascii="Calibri" w:hAnsi="Calibri"/>
        </w:rPr>
        <w:t xml:space="preserve">Zenbat aldiz eta zenbat enpresari aplikatu zaio, indarrean sartu zenetik, Enpresen sustraitzearen aldeko eta enpresen deslokalizazioaren aurkako neurriei buruzko abenduaren 16ko 18/2020 Foru Legea? Kontseilariaren ustez, lege horrek zer eraginkortasun du enpresak Nafarroan sustraitzeko pizgarri gisa eta haien deslokalizaziorako kontrapizgarri gisa?</w:t>
      </w:r>
    </w:p>
    <w:p w14:paraId="3D8BE179" w14:textId="126AE34A" w:rsidR="00B54483" w:rsidRDefault="00B54483" w:rsidP="00640402">
      <w:pPr>
        <w:jc w:val="both"/>
        <w:rPr>
          <w:rFonts w:ascii="Calibri" w:hAnsi="Calibri" w:cs="Calibri"/>
        </w:rPr>
      </w:pPr>
      <w:r>
        <w:rPr>
          <w:rFonts w:ascii="Calibri" w:hAnsi="Calibri"/>
        </w:rPr>
        <w:t xml:space="preserve">Iruñean, 2025eko urtarrilaren 12an</w:t>
      </w:r>
    </w:p>
    <w:p w14:paraId="364CC2F5" w14:textId="01D8F81A" w:rsidR="00B54483" w:rsidRPr="00640402" w:rsidRDefault="00B54483" w:rsidP="00640402">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Laura Aznal Sagasti</w:t>
      </w:r>
    </w:p>
    <w:sectPr w:rsidR="00B54483" w:rsidRPr="006404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02"/>
    <w:rsid w:val="000370A0"/>
    <w:rsid w:val="000820DB"/>
    <w:rsid w:val="000A3E45"/>
    <w:rsid w:val="001742FD"/>
    <w:rsid w:val="001E34F2"/>
    <w:rsid w:val="00242C60"/>
    <w:rsid w:val="00337EB8"/>
    <w:rsid w:val="003C1B1F"/>
    <w:rsid w:val="00597020"/>
    <w:rsid w:val="00603382"/>
    <w:rsid w:val="00640402"/>
    <w:rsid w:val="006F2590"/>
    <w:rsid w:val="00845D68"/>
    <w:rsid w:val="00854C8E"/>
    <w:rsid w:val="008A3285"/>
    <w:rsid w:val="00956302"/>
    <w:rsid w:val="00A536E1"/>
    <w:rsid w:val="00A6590A"/>
    <w:rsid w:val="00AD383F"/>
    <w:rsid w:val="00B065BA"/>
    <w:rsid w:val="00B42A30"/>
    <w:rsid w:val="00B54483"/>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66CD"/>
  <w15:chartTrackingRefBased/>
  <w15:docId w15:val="{3A19DFE1-F8EC-4182-8BA1-D1FBAF28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0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4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4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4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4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4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4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4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4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04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04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04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04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04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04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04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0402"/>
    <w:rPr>
      <w:rFonts w:eastAsiaTheme="majorEastAsia" w:cstheme="majorBidi"/>
      <w:color w:val="272727" w:themeColor="text1" w:themeTint="D8"/>
    </w:rPr>
  </w:style>
  <w:style w:type="paragraph" w:styleId="Ttulo">
    <w:name w:val="Title"/>
    <w:basedOn w:val="Normal"/>
    <w:next w:val="Normal"/>
    <w:link w:val="TtuloCar"/>
    <w:uiPriority w:val="10"/>
    <w:qFormat/>
    <w:rsid w:val="00640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4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04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4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0402"/>
    <w:pPr>
      <w:spacing w:before="160"/>
      <w:jc w:val="center"/>
    </w:pPr>
    <w:rPr>
      <w:i/>
      <w:iCs/>
      <w:color w:val="404040" w:themeColor="text1" w:themeTint="BF"/>
    </w:rPr>
  </w:style>
  <w:style w:type="character" w:customStyle="1" w:styleId="CitaCar">
    <w:name w:val="Cita Car"/>
    <w:basedOn w:val="Fuentedeprrafopredeter"/>
    <w:link w:val="Cita"/>
    <w:uiPriority w:val="29"/>
    <w:rsid w:val="00640402"/>
    <w:rPr>
      <w:i/>
      <w:iCs/>
      <w:color w:val="404040" w:themeColor="text1" w:themeTint="BF"/>
    </w:rPr>
  </w:style>
  <w:style w:type="paragraph" w:styleId="Prrafodelista">
    <w:name w:val="List Paragraph"/>
    <w:basedOn w:val="Normal"/>
    <w:uiPriority w:val="34"/>
    <w:qFormat/>
    <w:rsid w:val="00640402"/>
    <w:pPr>
      <w:ind w:left="720"/>
      <w:contextualSpacing/>
    </w:pPr>
  </w:style>
  <w:style w:type="character" w:styleId="nfasisintenso">
    <w:name w:val="Intense Emphasis"/>
    <w:basedOn w:val="Fuentedeprrafopredeter"/>
    <w:uiPriority w:val="21"/>
    <w:qFormat/>
    <w:rsid w:val="00640402"/>
    <w:rPr>
      <w:i/>
      <w:iCs/>
      <w:color w:val="0F4761" w:themeColor="accent1" w:themeShade="BF"/>
    </w:rPr>
  </w:style>
  <w:style w:type="paragraph" w:styleId="Citadestacada">
    <w:name w:val="Intense Quote"/>
    <w:basedOn w:val="Normal"/>
    <w:next w:val="Normal"/>
    <w:link w:val="CitadestacadaCar"/>
    <w:uiPriority w:val="30"/>
    <w:qFormat/>
    <w:rsid w:val="00640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402"/>
    <w:rPr>
      <w:i/>
      <w:iCs/>
      <w:color w:val="0F4761" w:themeColor="accent1" w:themeShade="BF"/>
    </w:rPr>
  </w:style>
  <w:style w:type="character" w:styleId="Referenciaintensa">
    <w:name w:val="Intense Reference"/>
    <w:basedOn w:val="Fuentedeprrafopredeter"/>
    <w:uiPriority w:val="32"/>
    <w:qFormat/>
    <w:rsid w:val="00640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2025-01-13T07:11:00Z</dcterms:created>
  <dcterms:modified xsi:type="dcterms:W3CDTF">2025-01-13T07:22:00Z</dcterms:modified>
</cp:coreProperties>
</file>