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907B9" w14:textId="08E5F106" w:rsidR="00135978" w:rsidRPr="00135978" w:rsidRDefault="00135978" w:rsidP="00135978">
      <w:pPr>
        <w:jc w:val="both"/>
        <w:rPr>
          <w:rFonts w:ascii="Calibri" w:hAnsi="Calibri" w:cs="Calibri"/>
        </w:rPr>
      </w:pPr>
      <w:r>
        <w:rPr>
          <w:rFonts w:ascii="Calibri" w:hAnsi="Calibri"/>
        </w:rPr>
        <w:t xml:space="preserve">25POR-21</w:t>
      </w:r>
    </w:p>
    <w:p w14:paraId="21035F25" w14:textId="4535C4F3" w:rsidR="00135978" w:rsidRPr="00135978" w:rsidRDefault="00135978" w:rsidP="00135978">
      <w:pPr>
        <w:jc w:val="both"/>
        <w:rPr>
          <w:rFonts w:ascii="Calibri" w:hAnsi="Calibri" w:cs="Calibri"/>
        </w:rPr>
      </w:pPr>
      <w:r>
        <w:rPr>
          <w:rFonts w:ascii="Calibri" w:hAnsi="Calibri"/>
        </w:rPr>
        <w:t xml:space="preserve">Geroa Bai talde parlamentarioari atxikitako foru parlamentari Mikel Asiain Torresek, Legebiltzarreko Erregelamenduan xedatzen denaren babesean, honako galdera hau aurkezten du, Osoko Bilkuran ahoz erantzun dezan bigarren lehendakariorde eta Memoria eta Bizikidetzako, Kanpo Ekintzako eta Euskarako kontseilari Ana Ollo Hualde andreak:</w:t>
      </w:r>
    </w:p>
    <w:p w14:paraId="0FABCB5E" w14:textId="698653E3" w:rsidR="00135978" w:rsidRPr="00135978" w:rsidRDefault="00135978" w:rsidP="00135978">
      <w:pPr>
        <w:jc w:val="both"/>
        <w:rPr>
          <w:rFonts w:ascii="Calibri" w:hAnsi="Calibri" w:cs="Calibri"/>
        </w:rPr>
      </w:pPr>
      <w:r>
        <w:rPr>
          <w:rFonts w:ascii="Calibri" w:hAnsi="Calibri"/>
        </w:rPr>
        <w:t xml:space="preserve">Bizikidetza mugarri demokratiko eta funtsezkoetako bat da gurea bezalako erkidegoetan, azken hamarkada hauetan indarkeria ezberdinen erasoa pairatu izan baitugu.</w:t>
      </w:r>
      <w:r>
        <w:rPr>
          <w:rFonts w:ascii="Calibri" w:hAnsi="Calibri"/>
        </w:rPr>
        <w:t xml:space="preserve"> </w:t>
      </w:r>
      <w:r>
        <w:rPr>
          <w:rFonts w:ascii="Calibri" w:hAnsi="Calibri"/>
        </w:rPr>
        <w:t xml:space="preserve">Garai nahasiak bizi ditugu, ordea, non hainbat esparru sozial eta politikotatik desberdina denarekiko intolerantzia eta, are, gorrotoa ere funtsik gabe sustatzen den.</w:t>
      </w:r>
    </w:p>
    <w:p w14:paraId="1E2BC42C" w14:textId="08C44E7F" w:rsidR="00135978" w:rsidRPr="00135978" w:rsidRDefault="00135978" w:rsidP="00135978">
      <w:pPr>
        <w:jc w:val="both"/>
        <w:rPr>
          <w:rFonts w:ascii="Calibri" w:hAnsi="Calibri" w:cs="Calibri"/>
        </w:rPr>
      </w:pPr>
      <w:r>
        <w:rPr>
          <w:rFonts w:ascii="Calibri" w:hAnsi="Calibri"/>
        </w:rPr>
        <w:t xml:space="preserve">Guk, berriz, bake- eta bizikidetza-balioetako hezkuntzaren arloak indartzen jarraitu behar dugu, giza eskubideak sustatzen eta Nafarroako gizarteak iraganarekin aldera daitekeen kontakizuna eta memoria partekatua eraikitzen parte har dezan bultzatzen.</w:t>
      </w:r>
      <w:r>
        <w:rPr>
          <w:rFonts w:ascii="Calibri" w:hAnsi="Calibri"/>
        </w:rPr>
        <w:t xml:space="preserve"> </w:t>
      </w:r>
      <w:r>
        <w:rPr>
          <w:rFonts w:ascii="Calibri" w:hAnsi="Calibri"/>
        </w:rPr>
        <w:t xml:space="preserve">Aitzina egin behar dugu, orobat, indarkeria terroristaren ondorioei buruzko kontakizun ez baztertzailea egiten, terrorismoaren biktimen testigantzak, bizipenak eta gogoetak biltzen, ezagutarazpen-modu gisa ez ezik, baita indarkeria, isiltasuna eta, batzuetan, gizartearen zati handi baten ahanztura jasan duten pertsonekiko hurbiltasun- eta enpatia-modu gisa ere.</w:t>
      </w:r>
    </w:p>
    <w:p w14:paraId="685AE8E7" w14:textId="39FF8CFF" w:rsidR="00135978" w:rsidRPr="00135978" w:rsidRDefault="00135978" w:rsidP="00135978">
      <w:pPr>
        <w:jc w:val="both"/>
        <w:rPr>
          <w:rFonts w:ascii="Calibri" w:hAnsi="Calibri" w:cs="Calibri"/>
        </w:rPr>
      </w:pPr>
      <w:r>
        <w:rPr>
          <w:rFonts w:ascii="Calibri" w:hAnsi="Calibri"/>
        </w:rPr>
        <w:t xml:space="preserve">Horrek guztiak zeresan handia zeukan Bizikidetzari buruzko I. Planean, 2021etik 2024ra bitarteko aldia hartzen zuena. Hori dela-eta, iaz, urte amaieran, Memoria eta Bizikidetzako, Kanpo Ekintzako eta Euskarako Departamentuak iragarri zuen abian dela Bizikidetzari buruzko II. Plana garatzeko prozesua.</w:t>
      </w:r>
    </w:p>
    <w:p w14:paraId="35665AC6" w14:textId="769296F4" w:rsidR="00135978" w:rsidRPr="00135978" w:rsidRDefault="00135978" w:rsidP="00135978">
      <w:pPr>
        <w:jc w:val="both"/>
        <w:rPr>
          <w:rFonts w:ascii="Calibri" w:hAnsi="Calibri" w:cs="Calibri"/>
        </w:rPr>
      </w:pPr>
      <w:r>
        <w:rPr>
          <w:rFonts w:ascii="Calibri" w:hAnsi="Calibri"/>
        </w:rPr>
        <w:t xml:space="preserve">Hori dela-eta, Memoria eta Bizikidetzako, Kanpo Ekintzako eta Euskarako kontseilariari galdetzen diogu ea zeintzuk izanen diren Nafarroako Bizikidetzari buruzko II. Plana abian jartzeko prozedura eta faseak.</w:t>
      </w:r>
    </w:p>
    <w:p w14:paraId="65AE9B91" w14:textId="32B52317" w:rsidR="00B065BA" w:rsidRPr="00135978" w:rsidRDefault="00135978" w:rsidP="00135978">
      <w:pPr>
        <w:jc w:val="both"/>
        <w:rPr>
          <w:rFonts w:ascii="Calibri" w:hAnsi="Calibri" w:cs="Calibri"/>
        </w:rPr>
      </w:pPr>
      <w:r>
        <w:rPr>
          <w:rFonts w:ascii="Calibri" w:hAnsi="Calibri"/>
        </w:rPr>
        <w:t xml:space="preserve">Iruñean, 2025eko urtarrilaren 13an</w:t>
      </w:r>
    </w:p>
    <w:p w14:paraId="36B0054D" w14:textId="32E11E03" w:rsidR="00135978" w:rsidRPr="00135978" w:rsidRDefault="00135978" w:rsidP="00135978">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Mikel Asiain Torres</w:t>
      </w:r>
    </w:p>
    <w:sectPr w:rsidR="00135978" w:rsidRPr="001359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978"/>
    <w:rsid w:val="000370A0"/>
    <w:rsid w:val="000820DB"/>
    <w:rsid w:val="000A3E45"/>
    <w:rsid w:val="000B399C"/>
    <w:rsid w:val="00135978"/>
    <w:rsid w:val="001E34F2"/>
    <w:rsid w:val="00242C60"/>
    <w:rsid w:val="00337EB8"/>
    <w:rsid w:val="003C1B1F"/>
    <w:rsid w:val="00406523"/>
    <w:rsid w:val="00597020"/>
    <w:rsid w:val="00603382"/>
    <w:rsid w:val="006F2590"/>
    <w:rsid w:val="00845D68"/>
    <w:rsid w:val="00854C8E"/>
    <w:rsid w:val="008A3285"/>
    <w:rsid w:val="00956302"/>
    <w:rsid w:val="00A536E1"/>
    <w:rsid w:val="00A6590A"/>
    <w:rsid w:val="00AD383F"/>
    <w:rsid w:val="00B065BA"/>
    <w:rsid w:val="00B42A30"/>
    <w:rsid w:val="00BD15D0"/>
    <w:rsid w:val="00CA4E85"/>
    <w:rsid w:val="00D210C7"/>
    <w:rsid w:val="00D241A8"/>
    <w:rsid w:val="00E06058"/>
    <w:rsid w:val="00E10D20"/>
    <w:rsid w:val="00E31A99"/>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729E"/>
  <w15:chartTrackingRefBased/>
  <w15:docId w15:val="{FF4735EA-DDAE-484B-8349-DB77F510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59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359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59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59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59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59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59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59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59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59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59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59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59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59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59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59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59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5978"/>
    <w:rPr>
      <w:rFonts w:eastAsiaTheme="majorEastAsia" w:cstheme="majorBidi"/>
      <w:color w:val="272727" w:themeColor="text1" w:themeTint="D8"/>
    </w:rPr>
  </w:style>
  <w:style w:type="paragraph" w:styleId="Ttulo">
    <w:name w:val="Title"/>
    <w:basedOn w:val="Normal"/>
    <w:next w:val="Normal"/>
    <w:link w:val="TtuloCar"/>
    <w:uiPriority w:val="10"/>
    <w:qFormat/>
    <w:rsid w:val="00135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59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59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59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5978"/>
    <w:pPr>
      <w:spacing w:before="160"/>
      <w:jc w:val="center"/>
    </w:pPr>
    <w:rPr>
      <w:i/>
      <w:iCs/>
      <w:color w:val="404040" w:themeColor="text1" w:themeTint="BF"/>
    </w:rPr>
  </w:style>
  <w:style w:type="character" w:customStyle="1" w:styleId="CitaCar">
    <w:name w:val="Cita Car"/>
    <w:basedOn w:val="Fuentedeprrafopredeter"/>
    <w:link w:val="Cita"/>
    <w:uiPriority w:val="29"/>
    <w:rsid w:val="00135978"/>
    <w:rPr>
      <w:i/>
      <w:iCs/>
      <w:color w:val="404040" w:themeColor="text1" w:themeTint="BF"/>
    </w:rPr>
  </w:style>
  <w:style w:type="paragraph" w:styleId="Prrafodelista">
    <w:name w:val="List Paragraph"/>
    <w:basedOn w:val="Normal"/>
    <w:uiPriority w:val="34"/>
    <w:qFormat/>
    <w:rsid w:val="00135978"/>
    <w:pPr>
      <w:ind w:left="720"/>
      <w:contextualSpacing/>
    </w:pPr>
  </w:style>
  <w:style w:type="character" w:styleId="nfasisintenso">
    <w:name w:val="Intense Emphasis"/>
    <w:basedOn w:val="Fuentedeprrafopredeter"/>
    <w:uiPriority w:val="21"/>
    <w:qFormat/>
    <w:rsid w:val="00135978"/>
    <w:rPr>
      <w:i/>
      <w:iCs/>
      <w:color w:val="0F4761" w:themeColor="accent1" w:themeShade="BF"/>
    </w:rPr>
  </w:style>
  <w:style w:type="paragraph" w:styleId="Citadestacada">
    <w:name w:val="Intense Quote"/>
    <w:basedOn w:val="Normal"/>
    <w:next w:val="Normal"/>
    <w:link w:val="CitadestacadaCar"/>
    <w:uiPriority w:val="30"/>
    <w:qFormat/>
    <w:rsid w:val="001359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5978"/>
    <w:rPr>
      <w:i/>
      <w:iCs/>
      <w:color w:val="0F4761" w:themeColor="accent1" w:themeShade="BF"/>
    </w:rPr>
  </w:style>
  <w:style w:type="character" w:styleId="Referenciaintensa">
    <w:name w:val="Intense Reference"/>
    <w:basedOn w:val="Fuentedeprrafopredeter"/>
    <w:uiPriority w:val="32"/>
    <w:qFormat/>
    <w:rsid w:val="001359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1614</Characters>
  <Application>Microsoft Office Word</Application>
  <DocSecurity>0</DocSecurity>
  <Lines>13</Lines>
  <Paragraphs>3</Paragraphs>
  <ScaleCrop>false</ScaleCrop>
  <Company>HP Inc.</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2025-01-14T17:01:00Z</dcterms:created>
  <dcterms:modified xsi:type="dcterms:W3CDTF">2025-01-16T08:47:00Z</dcterms:modified>
</cp:coreProperties>
</file>