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3BBD7" w14:textId="14FEBB6E" w:rsidR="00B065BA" w:rsidRPr="004C6C60" w:rsidRDefault="004C6C60" w:rsidP="004C6C60">
      <w:pPr>
        <w:jc w:val="both"/>
        <w:rPr>
          <w:rFonts w:ascii="Calibri" w:hAnsi="Calibri" w:cs="Calibri"/>
        </w:rPr>
      </w:pPr>
      <w:r>
        <w:rPr>
          <w:rFonts w:ascii="Calibri" w:hAnsi="Calibri"/>
        </w:rPr>
        <w:t xml:space="preserve">25POR-25</w:t>
      </w:r>
    </w:p>
    <w:p w14:paraId="0A6778E4" w14:textId="7690F2EF" w:rsidR="004C6C60" w:rsidRPr="004C6C60" w:rsidRDefault="004C6C60" w:rsidP="004C6C60">
      <w:pPr>
        <w:jc w:val="both"/>
        <w:rPr>
          <w:rFonts w:ascii="Calibri" w:hAnsi="Calibri" w:cs="Calibri"/>
        </w:rPr>
      </w:pPr>
      <w:r>
        <w:rPr>
          <w:rFonts w:ascii="Calibri" w:hAnsi="Calibri"/>
        </w:rPr>
        <w:t xml:space="preserve">Contigo Navarra-Zurekin Nafarroa talde parlamentarioko Carlos Guzmán Pérezek, Legebiltzarraren Erregelamenduan ezarritakoaren babesean, honako galdera hau aurkezten du, Memoria eta Bizikidetzako, Kanpo Ekintzako eta Euskarako kontseilariak urtarrilaren 30eko Osoko Bilkuran ahoz erantzun dezan.</w:t>
      </w:r>
    </w:p>
    <w:p w14:paraId="7BF384EA" w14:textId="6CAA3989" w:rsidR="004C6C60" w:rsidRPr="004C6C60" w:rsidRDefault="004C6C60" w:rsidP="004C6C60">
      <w:pPr>
        <w:jc w:val="both"/>
        <w:rPr>
          <w:rFonts w:ascii="Calibri" w:hAnsi="Calibri" w:cs="Calibri"/>
        </w:rPr>
      </w:pPr>
      <w:r>
        <w:rPr>
          <w:rFonts w:ascii="Calibri" w:hAnsi="Calibri"/>
        </w:rPr>
        <w:t xml:space="preserve">Espainiako Gobernuak orain dela gutxi iragarri zuenaren arabera, Ezkaba mendiko gotorlekua Memoria Toki bihurtuko da 2025 honetan, Memoria Demokratikoaren 2022ko Legearen babesean.</w:t>
      </w:r>
    </w:p>
    <w:p w14:paraId="350836BE" w14:textId="74C152A7" w:rsidR="004C6C60" w:rsidRPr="004C6C60" w:rsidRDefault="004C6C60" w:rsidP="004C6C60">
      <w:pPr>
        <w:jc w:val="both"/>
        <w:rPr>
          <w:rFonts w:ascii="Calibri" w:hAnsi="Calibri" w:cs="Calibri"/>
        </w:rPr>
      </w:pPr>
      <w:r>
        <w:rPr>
          <w:rFonts w:ascii="Calibri" w:hAnsi="Calibri"/>
        </w:rPr>
        <w:t xml:space="preserve">Espainiako Gobernuak eta Nafarroako Gobernuak lankidetza-hitzarmen bat sinatu behar dute instalazio horren erabilera memorialista ahalbidetzeko.</w:t>
      </w:r>
    </w:p>
    <w:p w14:paraId="3A0B98BF" w14:textId="3E00F195" w:rsidR="004C6C60" w:rsidRPr="004C6C60" w:rsidRDefault="004C6C60" w:rsidP="004C6C60">
      <w:pPr>
        <w:jc w:val="both"/>
        <w:rPr>
          <w:rFonts w:ascii="Calibri" w:hAnsi="Calibri" w:cs="Calibri"/>
        </w:rPr>
      </w:pPr>
      <w:r>
        <w:rPr>
          <w:rFonts w:ascii="Calibri" w:hAnsi="Calibri"/>
        </w:rPr>
        <w:t xml:space="preserve">Zertan da Espainiako Gobernuaren eta Nafarroako Gobernuaren arteko negoziazioa Ezkabako Gotorlekuaren erabilera memorialista ahalbidetuko duen lankidetza-hitzarmen bat sinatzeko?</w:t>
      </w:r>
    </w:p>
    <w:p w14:paraId="5A96624C" w14:textId="6C12A2D3" w:rsidR="004C6C60" w:rsidRDefault="004C6C60" w:rsidP="004C6C60">
      <w:pPr>
        <w:jc w:val="both"/>
        <w:rPr>
          <w:rFonts w:ascii="Calibri" w:hAnsi="Calibri" w:cs="Calibri"/>
        </w:rPr>
      </w:pPr>
      <w:r>
        <w:rPr>
          <w:rFonts w:ascii="Calibri" w:hAnsi="Calibri"/>
        </w:rPr>
        <w:t xml:space="preserve">Iruñean, 2025eko urtarrilaren 22an</w:t>
      </w:r>
    </w:p>
    <w:p w14:paraId="57F6560A" w14:textId="75BBFFB4" w:rsidR="004C6C60" w:rsidRPr="004C6C60" w:rsidRDefault="004C6C60" w:rsidP="004C6C60">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Carlos Guzmán Pérez</w:t>
      </w:r>
    </w:p>
    <w:sectPr w:rsidR="004C6C60" w:rsidRPr="004C6C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60"/>
    <w:rsid w:val="000370A0"/>
    <w:rsid w:val="000820DB"/>
    <w:rsid w:val="000A3E45"/>
    <w:rsid w:val="000B399C"/>
    <w:rsid w:val="001E34F2"/>
    <w:rsid w:val="00242C60"/>
    <w:rsid w:val="00337EB8"/>
    <w:rsid w:val="003B325D"/>
    <w:rsid w:val="003C1B1F"/>
    <w:rsid w:val="004C6C60"/>
    <w:rsid w:val="00597020"/>
    <w:rsid w:val="00603382"/>
    <w:rsid w:val="006F2590"/>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0AE9"/>
  <w15:chartTrackingRefBased/>
  <w15:docId w15:val="{F4FDBEF8-2C0A-48F8-9F62-4AFEC34C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6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6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C6C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6C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C6C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C6C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6C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6C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6C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6C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6C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6C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6C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6C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6C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6C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6C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6C60"/>
    <w:rPr>
      <w:rFonts w:eastAsiaTheme="majorEastAsia" w:cstheme="majorBidi"/>
      <w:color w:val="272727" w:themeColor="text1" w:themeTint="D8"/>
    </w:rPr>
  </w:style>
  <w:style w:type="paragraph" w:styleId="Ttulo">
    <w:name w:val="Title"/>
    <w:basedOn w:val="Normal"/>
    <w:next w:val="Normal"/>
    <w:link w:val="TtuloCar"/>
    <w:uiPriority w:val="10"/>
    <w:qFormat/>
    <w:rsid w:val="004C6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6C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6C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6C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6C60"/>
    <w:pPr>
      <w:spacing w:before="160"/>
      <w:jc w:val="center"/>
    </w:pPr>
    <w:rPr>
      <w:i/>
      <w:iCs/>
      <w:color w:val="404040" w:themeColor="text1" w:themeTint="BF"/>
    </w:rPr>
  </w:style>
  <w:style w:type="character" w:customStyle="1" w:styleId="CitaCar">
    <w:name w:val="Cita Car"/>
    <w:basedOn w:val="Fuentedeprrafopredeter"/>
    <w:link w:val="Cita"/>
    <w:uiPriority w:val="29"/>
    <w:rsid w:val="004C6C60"/>
    <w:rPr>
      <w:i/>
      <w:iCs/>
      <w:color w:val="404040" w:themeColor="text1" w:themeTint="BF"/>
    </w:rPr>
  </w:style>
  <w:style w:type="paragraph" w:styleId="Prrafodelista">
    <w:name w:val="List Paragraph"/>
    <w:basedOn w:val="Normal"/>
    <w:uiPriority w:val="34"/>
    <w:qFormat/>
    <w:rsid w:val="004C6C60"/>
    <w:pPr>
      <w:ind w:left="720"/>
      <w:contextualSpacing/>
    </w:pPr>
  </w:style>
  <w:style w:type="character" w:styleId="nfasisintenso">
    <w:name w:val="Intense Emphasis"/>
    <w:basedOn w:val="Fuentedeprrafopredeter"/>
    <w:uiPriority w:val="21"/>
    <w:qFormat/>
    <w:rsid w:val="004C6C60"/>
    <w:rPr>
      <w:i/>
      <w:iCs/>
      <w:color w:val="0F4761" w:themeColor="accent1" w:themeShade="BF"/>
    </w:rPr>
  </w:style>
  <w:style w:type="paragraph" w:styleId="Citadestacada">
    <w:name w:val="Intense Quote"/>
    <w:basedOn w:val="Normal"/>
    <w:next w:val="Normal"/>
    <w:link w:val="CitadestacadaCar"/>
    <w:uiPriority w:val="30"/>
    <w:qFormat/>
    <w:rsid w:val="004C6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6C60"/>
    <w:rPr>
      <w:i/>
      <w:iCs/>
      <w:color w:val="0F4761" w:themeColor="accent1" w:themeShade="BF"/>
    </w:rPr>
  </w:style>
  <w:style w:type="character" w:styleId="Referenciaintensa">
    <w:name w:val="Intense Reference"/>
    <w:basedOn w:val="Fuentedeprrafopredeter"/>
    <w:uiPriority w:val="32"/>
    <w:qFormat/>
    <w:rsid w:val="004C6C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835</Characters>
  <Application>Microsoft Office Word</Application>
  <DocSecurity>0</DocSecurity>
  <Lines>6</Lines>
  <Paragraphs>1</Paragraphs>
  <ScaleCrop>false</ScaleCrop>
  <Company>HP Inc.</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2025-01-22T13:59:00Z</dcterms:created>
  <dcterms:modified xsi:type="dcterms:W3CDTF">2025-01-22T14:01:00Z</dcterms:modified>
</cp:coreProperties>
</file>