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B6317" w14:textId="77777777" w:rsidR="007B15C6" w:rsidRDefault="007B15C6" w:rsidP="007B15C6">
      <w:pPr>
        <w:jc w:val="both"/>
        <w:rPr>
          <w:rFonts w:ascii="Calibri" w:hAnsi="Calibri" w:cs="Calibri"/>
          <w:sz w:val="24"/>
          <w:szCs w:val="24"/>
        </w:rPr>
      </w:pPr>
      <w:r w:rsidRPr="007B15C6">
        <w:rPr>
          <w:rFonts w:ascii="Calibri" w:hAnsi="Calibri" w:cs="Calibri"/>
          <w:sz w:val="24"/>
          <w:szCs w:val="24"/>
        </w:rPr>
        <w:t>El Consejero del Departamento de Econom</w:t>
      </w:r>
      <w:r>
        <w:rPr>
          <w:rFonts w:ascii="Calibri" w:hAnsi="Calibri" w:cs="Calibri"/>
          <w:sz w:val="24"/>
          <w:szCs w:val="24"/>
        </w:rPr>
        <w:t>í</w:t>
      </w:r>
      <w:r w:rsidRPr="007B15C6">
        <w:rPr>
          <w:rFonts w:ascii="Calibri" w:hAnsi="Calibri" w:cs="Calibri"/>
          <w:sz w:val="24"/>
          <w:szCs w:val="24"/>
        </w:rPr>
        <w:t xml:space="preserve">a y Hacienda, en relación a la </w:t>
      </w:r>
      <w:r>
        <w:rPr>
          <w:rFonts w:ascii="Calibri" w:hAnsi="Calibri" w:cs="Calibri"/>
          <w:sz w:val="24"/>
          <w:szCs w:val="24"/>
        </w:rPr>
        <w:t>p</w:t>
      </w:r>
      <w:r w:rsidRPr="007B15C6">
        <w:rPr>
          <w:rFonts w:ascii="Calibri" w:hAnsi="Calibri" w:cs="Calibri"/>
          <w:sz w:val="24"/>
          <w:szCs w:val="24"/>
        </w:rPr>
        <w:t xml:space="preserve">regunta escrita formulada por Dña. Cristina López Mañero, parlamentaria foral adscrita al Grupo Parlamentario Unión del Pueblo Navarro, registrada con número del Parlamento de Navarra 202405886, de 10 de octubre de 2024, (11-24/PES-420), relativa a transparencia en la página web de la Corporación Pública Empresarial de Navarra, S.L. (CPEN) en relación con las empresas públicas </w:t>
      </w:r>
      <w:proofErr w:type="spellStart"/>
      <w:r w:rsidRPr="007B15C6">
        <w:rPr>
          <w:rFonts w:ascii="Calibri" w:hAnsi="Calibri" w:cs="Calibri"/>
          <w:sz w:val="24"/>
          <w:szCs w:val="24"/>
        </w:rPr>
        <w:t>Bidean</w:t>
      </w:r>
      <w:proofErr w:type="spellEnd"/>
      <w:r w:rsidRPr="007B15C6">
        <w:rPr>
          <w:rFonts w:ascii="Calibri" w:hAnsi="Calibri" w:cs="Calibri"/>
          <w:sz w:val="24"/>
          <w:szCs w:val="24"/>
        </w:rPr>
        <w:t xml:space="preserve"> y </w:t>
      </w:r>
      <w:proofErr w:type="spellStart"/>
      <w:r w:rsidRPr="007B15C6">
        <w:rPr>
          <w:rFonts w:ascii="Calibri" w:hAnsi="Calibri" w:cs="Calibri"/>
          <w:sz w:val="24"/>
          <w:szCs w:val="24"/>
        </w:rPr>
        <w:t>Nafarbide</w:t>
      </w:r>
      <w:proofErr w:type="spellEnd"/>
      <w:r w:rsidRPr="007B15C6">
        <w:rPr>
          <w:rFonts w:ascii="Calibri" w:hAnsi="Calibri" w:cs="Calibri"/>
          <w:sz w:val="24"/>
          <w:szCs w:val="24"/>
        </w:rPr>
        <w:t>, tiene el honor de informarle lo siguiente:</w:t>
      </w:r>
    </w:p>
    <w:p w14:paraId="6D4583AE" w14:textId="244115B4" w:rsidR="007B15C6" w:rsidRDefault="007B15C6" w:rsidP="007B15C6">
      <w:pPr>
        <w:jc w:val="both"/>
        <w:rPr>
          <w:rFonts w:ascii="Calibri" w:hAnsi="Calibri" w:cs="Calibri"/>
          <w:sz w:val="24"/>
          <w:szCs w:val="24"/>
        </w:rPr>
      </w:pPr>
      <w:r w:rsidRPr="007B15C6">
        <w:rPr>
          <w:rFonts w:ascii="Calibri" w:hAnsi="Calibri" w:cs="Calibri"/>
          <w:sz w:val="24"/>
          <w:szCs w:val="24"/>
        </w:rPr>
        <w:sym w:font="Symbol" w:char="F0B7"/>
      </w:r>
      <w:r w:rsidRPr="007B15C6">
        <w:rPr>
          <w:rFonts w:ascii="Calibri" w:hAnsi="Calibri" w:cs="Calibri"/>
          <w:sz w:val="24"/>
          <w:szCs w:val="24"/>
        </w:rPr>
        <w:t xml:space="preserve"> La sociedad pública </w:t>
      </w:r>
      <w:proofErr w:type="spellStart"/>
      <w:r w:rsidRPr="007B15C6">
        <w:rPr>
          <w:rFonts w:ascii="Calibri" w:hAnsi="Calibri" w:cs="Calibri"/>
          <w:sz w:val="24"/>
          <w:szCs w:val="24"/>
        </w:rPr>
        <w:t>Bidean</w:t>
      </w:r>
      <w:proofErr w:type="spellEnd"/>
      <w:r w:rsidRPr="007B15C6">
        <w:rPr>
          <w:rFonts w:ascii="Calibri" w:hAnsi="Calibri" w:cs="Calibri"/>
          <w:sz w:val="24"/>
          <w:szCs w:val="24"/>
        </w:rPr>
        <w:t xml:space="preserve"> ya dispone de un apartado de transparencia en la página web de CPEN, puede visualizarlo en el siguiente enlace: </w:t>
      </w:r>
      <w:hyperlink r:id="rId4" w:history="1">
        <w:r w:rsidRPr="0017432C">
          <w:rPr>
            <w:rStyle w:val="Hipervnculo"/>
            <w:rFonts w:ascii="Calibri" w:hAnsi="Calibri" w:cs="Calibri"/>
            <w:sz w:val="24"/>
            <w:szCs w:val="24"/>
          </w:rPr>
          <w:t>https://www.sociedadespublicasdenavarra.es/es/transparencia-cpen</w:t>
        </w:r>
      </w:hyperlink>
    </w:p>
    <w:p w14:paraId="4DA7FDBF" w14:textId="77777777" w:rsidR="007B15C6" w:rsidRDefault="007B15C6" w:rsidP="007B15C6">
      <w:pPr>
        <w:jc w:val="both"/>
        <w:rPr>
          <w:rFonts w:ascii="Calibri" w:hAnsi="Calibri" w:cs="Calibri"/>
          <w:sz w:val="24"/>
          <w:szCs w:val="24"/>
        </w:rPr>
      </w:pPr>
      <w:r w:rsidRPr="007B15C6">
        <w:rPr>
          <w:rFonts w:ascii="Calibri" w:hAnsi="Calibri" w:cs="Calibri"/>
          <w:sz w:val="24"/>
          <w:szCs w:val="24"/>
        </w:rPr>
        <w:sym w:font="Symbol" w:char="F0B7"/>
      </w:r>
      <w:r w:rsidRPr="007B15C6">
        <w:rPr>
          <w:rFonts w:ascii="Calibri" w:hAnsi="Calibri" w:cs="Calibri"/>
          <w:sz w:val="24"/>
          <w:szCs w:val="24"/>
        </w:rPr>
        <w:t xml:space="preserve"> La sociedad pública </w:t>
      </w:r>
      <w:proofErr w:type="spellStart"/>
      <w:r w:rsidRPr="007B15C6">
        <w:rPr>
          <w:rFonts w:ascii="Calibri" w:hAnsi="Calibri" w:cs="Calibri"/>
          <w:sz w:val="24"/>
          <w:szCs w:val="24"/>
        </w:rPr>
        <w:t>Nafarbide</w:t>
      </w:r>
      <w:proofErr w:type="spellEnd"/>
      <w:r w:rsidRPr="007B15C6">
        <w:rPr>
          <w:rFonts w:ascii="Calibri" w:hAnsi="Calibri" w:cs="Calibri"/>
          <w:sz w:val="24"/>
          <w:szCs w:val="24"/>
        </w:rPr>
        <w:t xml:space="preserve"> no dispone todavía de un apartado de transparencia en la página web de CPEN porque en estos momentos no cuenta con página web propia. Se está trabajando en el desarrollo de la página web y estará disponible para el primer trimestre de 2025.</w:t>
      </w:r>
    </w:p>
    <w:p w14:paraId="69ABCB11" w14:textId="77777777" w:rsidR="007B15C6" w:rsidRDefault="007B15C6" w:rsidP="007B15C6">
      <w:pPr>
        <w:jc w:val="both"/>
        <w:rPr>
          <w:rFonts w:ascii="Calibri" w:hAnsi="Calibri" w:cs="Calibri"/>
          <w:sz w:val="24"/>
          <w:szCs w:val="24"/>
        </w:rPr>
      </w:pPr>
      <w:r w:rsidRPr="007B15C6">
        <w:rPr>
          <w:rFonts w:ascii="Calibri" w:hAnsi="Calibri" w:cs="Calibri"/>
          <w:sz w:val="24"/>
          <w:szCs w:val="24"/>
        </w:rPr>
        <w:t>Es cuanto tengo el honor de informar en cumplimiento de lo dispuesto en el artículo 215 del Reglamento del Parlamento de Navarra</w:t>
      </w:r>
      <w:r>
        <w:rPr>
          <w:rFonts w:ascii="Calibri" w:hAnsi="Calibri" w:cs="Calibri"/>
          <w:sz w:val="24"/>
          <w:szCs w:val="24"/>
        </w:rPr>
        <w:t>.</w:t>
      </w:r>
    </w:p>
    <w:p w14:paraId="48423DA0" w14:textId="77777777" w:rsidR="007B15C6" w:rsidRDefault="007B15C6" w:rsidP="007B15C6">
      <w:pPr>
        <w:jc w:val="both"/>
        <w:rPr>
          <w:rFonts w:ascii="Calibri" w:hAnsi="Calibri" w:cs="Calibri"/>
          <w:sz w:val="24"/>
          <w:szCs w:val="24"/>
        </w:rPr>
      </w:pPr>
      <w:r w:rsidRPr="007B15C6">
        <w:rPr>
          <w:rFonts w:ascii="Calibri" w:hAnsi="Calibri" w:cs="Calibri"/>
          <w:sz w:val="24"/>
          <w:szCs w:val="24"/>
        </w:rPr>
        <w:t>Pamplona, 6 de noviembre de 2024</w:t>
      </w:r>
    </w:p>
    <w:p w14:paraId="75D1E872" w14:textId="5CF89A3F" w:rsidR="00B065BA" w:rsidRDefault="007B15C6" w:rsidP="007B15C6">
      <w:pPr>
        <w:jc w:val="both"/>
        <w:rPr>
          <w:rFonts w:ascii="Calibri" w:hAnsi="Calibri" w:cs="Calibri"/>
          <w:sz w:val="24"/>
          <w:szCs w:val="24"/>
        </w:rPr>
      </w:pPr>
      <w:r w:rsidRPr="007B15C6">
        <w:rPr>
          <w:rFonts w:ascii="Calibri" w:hAnsi="Calibri" w:cs="Calibri"/>
          <w:sz w:val="24"/>
          <w:szCs w:val="24"/>
        </w:rPr>
        <w:t xml:space="preserve">El Consejero de Economía y Hacienda José Luis </w:t>
      </w:r>
      <w:proofErr w:type="spellStart"/>
      <w:r w:rsidRPr="007B15C6">
        <w:rPr>
          <w:rFonts w:ascii="Calibri" w:hAnsi="Calibri" w:cs="Calibri"/>
          <w:sz w:val="24"/>
          <w:szCs w:val="24"/>
        </w:rPr>
        <w:t>Arasti</w:t>
      </w:r>
      <w:proofErr w:type="spellEnd"/>
      <w:r w:rsidRPr="007B15C6">
        <w:rPr>
          <w:rFonts w:ascii="Calibri" w:hAnsi="Calibri" w:cs="Calibri"/>
          <w:sz w:val="24"/>
          <w:szCs w:val="24"/>
        </w:rPr>
        <w:t xml:space="preserve"> Pérez</w:t>
      </w:r>
    </w:p>
    <w:p w14:paraId="498194F9" w14:textId="3368290F" w:rsidR="000F4AA6" w:rsidRPr="007B15C6" w:rsidRDefault="000F4AA6" w:rsidP="007B15C6">
      <w:pPr>
        <w:jc w:val="both"/>
        <w:rPr>
          <w:rFonts w:ascii="Calibri" w:hAnsi="Calibri" w:cs="Calibri"/>
          <w:sz w:val="24"/>
          <w:szCs w:val="24"/>
        </w:rPr>
      </w:pPr>
    </w:p>
    <w:sectPr w:rsidR="000F4AA6" w:rsidRPr="007B15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C6"/>
    <w:rsid w:val="000370A0"/>
    <w:rsid w:val="000820DB"/>
    <w:rsid w:val="000A3E45"/>
    <w:rsid w:val="000F4AA6"/>
    <w:rsid w:val="00142394"/>
    <w:rsid w:val="001D7836"/>
    <w:rsid w:val="001E34F2"/>
    <w:rsid w:val="00242C60"/>
    <w:rsid w:val="00337EB8"/>
    <w:rsid w:val="003C1B1F"/>
    <w:rsid w:val="00597020"/>
    <w:rsid w:val="00603382"/>
    <w:rsid w:val="006F2590"/>
    <w:rsid w:val="007B15C6"/>
    <w:rsid w:val="00845D68"/>
    <w:rsid w:val="00854C8E"/>
    <w:rsid w:val="008A3285"/>
    <w:rsid w:val="00956302"/>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F8A0"/>
  <w15:chartTrackingRefBased/>
  <w15:docId w15:val="{1CB6B728-9914-4D32-8D0F-17255806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1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1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15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15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15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15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15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15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15C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15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15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15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15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15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15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15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15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15C6"/>
    <w:rPr>
      <w:rFonts w:eastAsiaTheme="majorEastAsia" w:cstheme="majorBidi"/>
      <w:color w:val="272727" w:themeColor="text1" w:themeTint="D8"/>
    </w:rPr>
  </w:style>
  <w:style w:type="paragraph" w:styleId="Ttulo">
    <w:name w:val="Title"/>
    <w:basedOn w:val="Normal"/>
    <w:next w:val="Normal"/>
    <w:link w:val="TtuloCar"/>
    <w:uiPriority w:val="10"/>
    <w:qFormat/>
    <w:rsid w:val="007B1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15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15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15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15C6"/>
    <w:pPr>
      <w:spacing w:before="160"/>
      <w:jc w:val="center"/>
    </w:pPr>
    <w:rPr>
      <w:i/>
      <w:iCs/>
      <w:color w:val="404040" w:themeColor="text1" w:themeTint="BF"/>
    </w:rPr>
  </w:style>
  <w:style w:type="character" w:customStyle="1" w:styleId="CitaCar">
    <w:name w:val="Cita Car"/>
    <w:basedOn w:val="Fuentedeprrafopredeter"/>
    <w:link w:val="Cita"/>
    <w:uiPriority w:val="29"/>
    <w:rsid w:val="007B15C6"/>
    <w:rPr>
      <w:i/>
      <w:iCs/>
      <w:color w:val="404040" w:themeColor="text1" w:themeTint="BF"/>
    </w:rPr>
  </w:style>
  <w:style w:type="paragraph" w:styleId="Prrafodelista">
    <w:name w:val="List Paragraph"/>
    <w:basedOn w:val="Normal"/>
    <w:uiPriority w:val="34"/>
    <w:qFormat/>
    <w:rsid w:val="007B15C6"/>
    <w:pPr>
      <w:ind w:left="720"/>
      <w:contextualSpacing/>
    </w:pPr>
  </w:style>
  <w:style w:type="character" w:styleId="nfasisintenso">
    <w:name w:val="Intense Emphasis"/>
    <w:basedOn w:val="Fuentedeprrafopredeter"/>
    <w:uiPriority w:val="21"/>
    <w:qFormat/>
    <w:rsid w:val="007B15C6"/>
    <w:rPr>
      <w:i/>
      <w:iCs/>
      <w:color w:val="0F4761" w:themeColor="accent1" w:themeShade="BF"/>
    </w:rPr>
  </w:style>
  <w:style w:type="paragraph" w:styleId="Citadestacada">
    <w:name w:val="Intense Quote"/>
    <w:basedOn w:val="Normal"/>
    <w:next w:val="Normal"/>
    <w:link w:val="CitadestacadaCar"/>
    <w:uiPriority w:val="30"/>
    <w:qFormat/>
    <w:rsid w:val="007B1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15C6"/>
    <w:rPr>
      <w:i/>
      <w:iCs/>
      <w:color w:val="0F4761" w:themeColor="accent1" w:themeShade="BF"/>
    </w:rPr>
  </w:style>
  <w:style w:type="character" w:styleId="Referenciaintensa">
    <w:name w:val="Intense Reference"/>
    <w:basedOn w:val="Fuentedeprrafopredeter"/>
    <w:uiPriority w:val="32"/>
    <w:qFormat/>
    <w:rsid w:val="007B15C6"/>
    <w:rPr>
      <w:b/>
      <w:bCs/>
      <w:smallCaps/>
      <w:color w:val="0F4761" w:themeColor="accent1" w:themeShade="BF"/>
      <w:spacing w:val="5"/>
    </w:rPr>
  </w:style>
  <w:style w:type="character" w:styleId="Hipervnculo">
    <w:name w:val="Hyperlink"/>
    <w:basedOn w:val="Fuentedeprrafopredeter"/>
    <w:uiPriority w:val="99"/>
    <w:unhideWhenUsed/>
    <w:rsid w:val="007B15C6"/>
    <w:rPr>
      <w:color w:val="467886" w:themeColor="hyperlink"/>
      <w:u w:val="single"/>
    </w:rPr>
  </w:style>
  <w:style w:type="character" w:styleId="Mencinsinresolver">
    <w:name w:val="Unresolved Mention"/>
    <w:basedOn w:val="Fuentedeprrafopredeter"/>
    <w:uiPriority w:val="99"/>
    <w:semiHidden/>
    <w:unhideWhenUsed/>
    <w:rsid w:val="007B1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ciedadespublicasdenavarra.es/es/transparencia-cp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199</Words>
  <Characters>1098</Characters>
  <Application>Microsoft Office Word</Application>
  <DocSecurity>0</DocSecurity>
  <Lines>9</Lines>
  <Paragraphs>2</Paragraphs>
  <ScaleCrop>false</ScaleCrop>
  <Company>HP Inc.</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2024-12-10T13:44:00Z</dcterms:created>
  <dcterms:modified xsi:type="dcterms:W3CDTF">2024-12-11T19:10:00Z</dcterms:modified>
</cp:coreProperties>
</file>