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7654" w14:textId="77777777" w:rsidR="006E17C1" w:rsidRPr="006E17C1" w:rsidRDefault="006E17C1" w:rsidP="006E17C1">
      <w:pPr>
        <w:pStyle w:val="Style"/>
        <w:spacing w:after="120" w:line="276" w:lineRule="auto"/>
        <w:jc w:val="both"/>
        <w:rPr>
          <w:sz w:val="22"/>
          <w:szCs w:val="22"/>
          <w:rFonts w:ascii="Calibri" w:hAnsi="Calibri" w:cs="Calibri"/>
        </w:rPr>
      </w:pPr>
      <w:r>
        <w:rPr>
          <w:sz w:val="22"/>
          <w:rFonts w:ascii="Calibri" w:hAnsi="Calibri"/>
        </w:rPr>
        <w:t xml:space="preserve">25MOC-10</w:t>
      </w:r>
    </w:p>
    <w:p w14:paraId="7E5C055E" w14:textId="07903C5A" w:rsidR="002944D8" w:rsidRPr="006E17C1" w:rsidRDefault="00171A45" w:rsidP="006E17C1">
      <w:pPr>
        <w:pStyle w:val="Style"/>
        <w:spacing w:after="120" w:line="276" w:lineRule="auto"/>
        <w:jc w:val="both"/>
        <w:rPr>
          <w:sz w:val="22"/>
          <w:szCs w:val="22"/>
          <w:rFonts w:ascii="Calibri" w:hAnsi="Calibri" w:cs="Calibri"/>
        </w:rPr>
      </w:pPr>
      <w:r>
        <w:rPr>
          <w:sz w:val="22"/>
          <w:rFonts w:ascii="Calibri" w:hAnsi="Calibri"/>
        </w:rPr>
        <w:t xml:space="preserve">Contigo Navarra-Zurekin Nafarroa talde parlamentarioko foru parlamentari Daniel López Córdobak, Parlamentuko Erregelamenduan ezartzen denaren babesean, honako mozio hau aurkezten du, Osoko Bilkuran eztabaidatzeko:</w:t>
      </w:r>
    </w:p>
    <w:p w14:paraId="2B46E46E" w14:textId="77777777" w:rsidR="002944D8" w:rsidRPr="006E17C1" w:rsidRDefault="00171A45" w:rsidP="006E17C1">
      <w:pPr>
        <w:pStyle w:val="Style"/>
        <w:spacing w:after="120" w:line="276" w:lineRule="auto"/>
        <w:jc w:val="both"/>
        <w:rPr>
          <w:sz w:val="22"/>
          <w:szCs w:val="22"/>
          <w:rFonts w:ascii="Calibri" w:hAnsi="Calibri" w:cs="Calibri"/>
        </w:rPr>
      </w:pPr>
      <w:r>
        <w:rPr>
          <w:sz w:val="22"/>
          <w:rFonts w:ascii="Calibri" w:hAnsi="Calibri"/>
        </w:rPr>
        <w:t xml:space="preserve">Eskatzen dugu Nafarroako Parlamentuko Osasun Batzordean egin dadila mozio hau betetzeari buruzko jarraipena.</w:t>
      </w:r>
    </w:p>
    <w:p w14:paraId="020B95CA" w14:textId="47C4CF9A" w:rsidR="002944D8" w:rsidRPr="006E17C1" w:rsidRDefault="00171A45" w:rsidP="006E17C1">
      <w:pPr>
        <w:pStyle w:val="Style"/>
        <w:spacing w:after="120" w:line="276" w:lineRule="auto"/>
        <w:jc w:val="both"/>
        <w:rPr>
          <w:sz w:val="22"/>
          <w:szCs w:val="22"/>
          <w:rFonts w:ascii="Calibri" w:hAnsi="Calibri" w:cs="Calibri"/>
        </w:rPr>
      </w:pPr>
      <w:r>
        <w:rPr>
          <w:sz w:val="22"/>
          <w:rFonts w:ascii="Calibri" w:hAnsi="Calibri"/>
        </w:rPr>
        <w:t xml:space="preserve">XX. mendearen hasieran, emakumeen bizi-itxaropena, Europan, 59 urte ingurukoa zen, eta menopausiara iristeko batez besteko adina, 51 urte ingurukoa.</w:t>
      </w:r>
      <w:r>
        <w:rPr>
          <w:sz w:val="22"/>
          <w:rFonts w:ascii="Calibri" w:hAnsi="Calibri"/>
        </w:rPr>
        <w:t xml:space="preserve"> </w:t>
      </w:r>
      <w:r>
        <w:rPr>
          <w:sz w:val="22"/>
          <w:rFonts w:ascii="Calibri" w:hAnsi="Calibri"/>
        </w:rPr>
        <w:t xml:space="preserve">120 urte baino gehiago igaro diren honetan, azken datu hori ez da aldatu, emakumeak menopausiara iristeko batez besteko adina 51 urtekoa da, baina bizi-itxaropena, berriz, bai, aldatu da: gaur egun, 86 urte ingurukoa da (85,8koa zehazki, NASTATen arabera).</w:t>
      </w:r>
    </w:p>
    <w:p w14:paraId="117E09FA" w14:textId="64DBA924" w:rsidR="002944D8" w:rsidRPr="006E17C1" w:rsidRDefault="00171A45" w:rsidP="006E17C1">
      <w:pPr>
        <w:pStyle w:val="Style"/>
        <w:spacing w:after="120" w:line="276" w:lineRule="auto"/>
        <w:jc w:val="both"/>
        <w:rPr>
          <w:sz w:val="22"/>
          <w:szCs w:val="22"/>
          <w:rFonts w:ascii="Calibri" w:hAnsi="Calibri" w:cs="Calibri"/>
        </w:rPr>
      </w:pPr>
      <w:r>
        <w:rPr>
          <w:sz w:val="22"/>
          <w:rFonts w:ascii="Calibri" w:hAnsi="Calibri"/>
        </w:rPr>
        <w:t xml:space="preserve">Hau da, gaur egun, emakumeek beren bizitzaren ia herena igarotzen dute klimaterio, menopausia eta menopausiaoste etapetan. Prozesu hori oso nekagarria da fisikoki zein mentalki, eta askotan, faseok dakartzaten ondorio fisikoei eta emakumeen ongizaterako eta autonomiarako dakartzaten bizi-aukerei buruzko informazio eskasegiarekin bizitzen dira.</w:t>
      </w:r>
    </w:p>
    <w:p w14:paraId="2B517A04" w14:textId="71B7C0B8" w:rsidR="002944D8" w:rsidRPr="006E17C1" w:rsidRDefault="00171A45" w:rsidP="006E17C1">
      <w:pPr>
        <w:pStyle w:val="Style"/>
        <w:spacing w:after="120" w:line="276" w:lineRule="auto"/>
        <w:jc w:val="both"/>
        <w:rPr>
          <w:sz w:val="22"/>
          <w:szCs w:val="22"/>
          <w:rFonts w:ascii="Calibri" w:hAnsi="Calibri" w:cs="Calibri"/>
        </w:rPr>
      </w:pPr>
      <w:r>
        <w:rPr>
          <w:sz w:val="22"/>
          <w:rFonts w:ascii="Calibri" w:hAnsi="Calibri"/>
        </w:rPr>
        <w:t xml:space="preserve">Datu ofizialen arabera, 7 milioitik gora emakumek bizi dute menopausia Espainian, eta 2,6 milioi emakume espainiarrek harekin lotutako sintoma negatiboak pairatzen dituzte.</w:t>
      </w:r>
      <w:r>
        <w:rPr>
          <w:sz w:val="22"/>
          <w:rFonts w:ascii="Calibri" w:hAnsi="Calibri"/>
        </w:rPr>
        <w:t xml:space="preserve"> </w:t>
      </w:r>
      <w:r>
        <w:rPr>
          <w:sz w:val="22"/>
          <w:rFonts w:ascii="Calibri" w:hAnsi="Calibri"/>
        </w:rPr>
        <w:t xml:space="preserve">NASTATen arabera, Nafarroan, 45 urtetik gorako 176.644 emakume daude (45 eta 70 urte bitarteko 119.605 emakume); beraz, klimaterioko uneren batean daude.</w:t>
      </w:r>
    </w:p>
    <w:p w14:paraId="62106273" w14:textId="6A1FC7A6" w:rsidR="002944D8" w:rsidRPr="006E17C1" w:rsidRDefault="00171A45" w:rsidP="006E17C1">
      <w:pPr>
        <w:pStyle w:val="Style"/>
        <w:spacing w:after="120" w:line="276" w:lineRule="auto"/>
        <w:jc w:val="both"/>
        <w:rPr>
          <w:sz w:val="22"/>
          <w:szCs w:val="22"/>
          <w:rFonts w:ascii="Calibri" w:hAnsi="Calibri" w:cs="Calibri"/>
        </w:rPr>
      </w:pPr>
      <w:r>
        <w:rPr>
          <w:sz w:val="22"/>
          <w:rFonts w:ascii="Calibri" w:hAnsi="Calibri"/>
        </w:rPr>
        <w:t xml:space="preserve">Baldintzatzaile biologiko bat da, ikuspegi feminista batetik landu behar denak, emakumeek etapa hori nola biziko duten baldintzatzen duten beste baldintzatzaile batzuk ere badaudelako; izan ere, baldintzatzaile fisiko negatiboak (beroaldiak, insomnioa...) murrizteko moduak ezagutzeko eta horiei buruzko erabaki informatuak hartzeko modua emateaz gainera, autonomia- eta ahalduntze-etapa bat ere ekartzen ahal du, baina ez osasun-sektoreak, ez politikoak, ez lan-eskubideek ez dute arretarik jarri baldintzatzaile horretan.</w:t>
      </w:r>
    </w:p>
    <w:p w14:paraId="124DC23E" w14:textId="2B1D2564" w:rsidR="002944D8" w:rsidRPr="006E17C1" w:rsidRDefault="00171A45" w:rsidP="006E17C1">
      <w:pPr>
        <w:pStyle w:val="Style"/>
        <w:spacing w:after="120" w:line="276" w:lineRule="auto"/>
        <w:jc w:val="both"/>
        <w:rPr>
          <w:sz w:val="22"/>
          <w:szCs w:val="22"/>
          <w:rFonts w:ascii="Calibri" w:hAnsi="Calibri" w:cs="Calibri"/>
        </w:rPr>
      </w:pPr>
      <w:r>
        <w:rPr>
          <w:sz w:val="22"/>
          <w:rFonts w:ascii="Calibri" w:hAnsi="Calibri"/>
        </w:rPr>
        <w:t xml:space="preserve">Hori dela eta, honako erabaki proposamen hauek aurkezten ditugu:</w:t>
      </w:r>
    </w:p>
    <w:p w14:paraId="3C97D791" w14:textId="5835A64E" w:rsidR="002944D8" w:rsidRPr="006E17C1" w:rsidRDefault="00171A45" w:rsidP="006E17C1">
      <w:pPr>
        <w:pStyle w:val="Style"/>
        <w:spacing w:after="120" w:line="276" w:lineRule="auto"/>
        <w:jc w:val="both"/>
        <w:rPr>
          <w:sz w:val="22"/>
          <w:szCs w:val="22"/>
          <w:rFonts w:ascii="Calibri" w:hAnsi="Calibri" w:cs="Calibri"/>
        </w:rPr>
      </w:pPr>
      <w:r>
        <w:rPr>
          <w:sz w:val="22"/>
          <w:rFonts w:ascii="Calibri" w:hAnsi="Calibri"/>
        </w:rPr>
        <w:t xml:space="preserve">Nafarroako Parlamentuak Nafarroako Gobernua premiatzen du klimaterio eta menopausiari buruzko prestakuntza-programa eguneratu eta berariazkoak berma ditzan ikasle eta profesionalentzat, bai eta Oinarrizko Arretako espezialistentzat ere.</w:t>
      </w:r>
    </w:p>
    <w:p w14:paraId="2E506FFD" w14:textId="487FD0CD" w:rsidR="002944D8" w:rsidRPr="006E17C1" w:rsidRDefault="00171A45" w:rsidP="006E17C1">
      <w:pPr>
        <w:pStyle w:val="Style"/>
        <w:spacing w:after="120" w:line="276" w:lineRule="auto"/>
        <w:jc w:val="both"/>
        <w:rPr>
          <w:sz w:val="22"/>
          <w:szCs w:val="22"/>
          <w:rFonts w:ascii="Calibri" w:hAnsi="Calibri" w:cs="Calibri"/>
        </w:rPr>
      </w:pPr>
      <w:r>
        <w:rPr>
          <w:sz w:val="22"/>
          <w:rFonts w:ascii="Calibri" w:hAnsi="Calibri"/>
        </w:rPr>
        <w:t xml:space="preserve">Nafarroako Parlamentuak Nafarroako Gobernua premiatzen du azterlanak egin ditzan eta jarduera-protokolo bat landu dezan, bermatze aldera klimaterioaren eta horren barruan menopausiaren lanketa eta arreta egokiak, sintomatologiak osasunerako ekartzen ahal dituen efektuak minimizatzeari  eta klimaterioa osasun-ikuspegi integral batetik tratatzen dela bermatzeari begira.</w:t>
      </w:r>
    </w:p>
    <w:p w14:paraId="1464A3E9" w14:textId="2A635B62" w:rsidR="002944D8" w:rsidRPr="006E17C1" w:rsidRDefault="00171A45" w:rsidP="006E17C1">
      <w:pPr>
        <w:pStyle w:val="Style"/>
        <w:spacing w:after="120" w:line="276" w:lineRule="auto"/>
        <w:jc w:val="both"/>
        <w:rPr>
          <w:sz w:val="22"/>
          <w:szCs w:val="22"/>
          <w:rFonts w:ascii="Calibri" w:hAnsi="Calibri" w:cs="Calibri"/>
        </w:rPr>
      </w:pPr>
      <w:r>
        <w:rPr>
          <w:sz w:val="22"/>
          <w:rFonts w:ascii="Calibri" w:hAnsi="Calibri"/>
        </w:rPr>
        <w:t xml:space="preserve">Nafarroako Parlamentuak Nafarroako Gobernua premiatzen du gizarte osoari zuzendutako informazio- eta sentsibilizazio-kanpaina instituzional bat abiaraz dezan, klimaterioa eta menopausia ezagutzera emateko eta naturalizatzeko, eta prozesu horien inguruan dauden sinesmenak, mitoak, aurreiritziak eta estereotipoak desagerrarazte aldera.</w:t>
      </w:r>
    </w:p>
    <w:p w14:paraId="794996A3" w14:textId="77777777" w:rsidR="002944D8" w:rsidRPr="006E17C1" w:rsidRDefault="00171A45" w:rsidP="006E17C1">
      <w:pPr>
        <w:pStyle w:val="Style"/>
        <w:spacing w:after="120" w:line="276" w:lineRule="auto"/>
        <w:jc w:val="both"/>
        <w:rPr>
          <w:sz w:val="22"/>
          <w:szCs w:val="22"/>
          <w:rFonts w:ascii="Calibri" w:hAnsi="Calibri" w:cs="Calibri"/>
        </w:rPr>
      </w:pPr>
      <w:r>
        <w:rPr>
          <w:sz w:val="22"/>
          <w:rFonts w:ascii="Calibri" w:hAnsi="Calibri"/>
        </w:rPr>
        <w:t xml:space="preserve">Nafarroako Parlamentuak Estatuko Gobernua premiatzen du menopausiarekin eta klimaterioarekin lotutako osasun-produktuen BEZa murrizteko aukera azter dezan.</w:t>
      </w:r>
    </w:p>
    <w:p w14:paraId="0B5D0F92" w14:textId="40B57F44" w:rsidR="002944D8" w:rsidRDefault="00171A45" w:rsidP="006E17C1">
      <w:pPr>
        <w:pStyle w:val="Style"/>
        <w:spacing w:after="120" w:line="276" w:lineRule="auto"/>
        <w:jc w:val="both"/>
        <w:rPr>
          <w:sz w:val="22"/>
          <w:szCs w:val="22"/>
          <w:rFonts w:ascii="Calibri" w:hAnsi="Calibri" w:cs="Calibri"/>
        </w:rPr>
      </w:pPr>
      <w:r>
        <w:rPr>
          <w:sz w:val="22"/>
          <w:rFonts w:ascii="Calibri" w:hAnsi="Calibri"/>
        </w:rPr>
        <w:t xml:space="preserve">Iruñean, 2025eko urtarrilaren 30ean</w:t>
      </w:r>
    </w:p>
    <w:p w14:paraId="6AD8AF55" w14:textId="18D170CD" w:rsidR="00171A45" w:rsidRPr="006E17C1" w:rsidRDefault="00171A45" w:rsidP="006E17C1">
      <w:pPr>
        <w:pStyle w:val="Style"/>
        <w:spacing w:after="12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Daniel López Córdoba</w:t>
      </w:r>
    </w:p>
    <w:sectPr w:rsidR="00171A45" w:rsidRPr="006E17C1" w:rsidSect="00A6711D">
      <w:pgSz w:w="11900" w:h="16840"/>
      <w:pgMar w:top="1135" w:right="985"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76244"/>
    <w:multiLevelType w:val="hybridMultilevel"/>
    <w:tmpl w:val="2E248AF6"/>
    <w:lvl w:ilvl="0" w:tplc="786058F8">
      <w:start w:val="1"/>
      <w:numFmt w:val="decimal"/>
      <w:lvlText w:val="%1."/>
      <w:lvlJc w:val="left"/>
      <w:pPr>
        <w:ind w:left="1576" w:hanging="273"/>
        <w:jc w:val="left"/>
      </w:pPr>
      <w:rPr>
        <w:rFonts w:ascii="Times New Roman" w:eastAsia="Times New Roman" w:hAnsi="Times New Roman" w:cs="Times New Roman" w:hint="default"/>
        <w:spacing w:val="-1"/>
        <w:w w:val="101"/>
        <w:sz w:val="24"/>
        <w:szCs w:val="24"/>
      </w:rPr>
    </w:lvl>
    <w:lvl w:ilvl="1" w:tplc="BB183BDC">
      <w:numFmt w:val="bullet"/>
      <w:lvlText w:val="•"/>
      <w:lvlJc w:val="left"/>
      <w:pPr>
        <w:ind w:left="2574" w:hanging="273"/>
      </w:pPr>
      <w:rPr>
        <w:rFonts w:hint="default"/>
      </w:rPr>
    </w:lvl>
    <w:lvl w:ilvl="2" w:tplc="F5740D8C">
      <w:numFmt w:val="bullet"/>
      <w:lvlText w:val="•"/>
      <w:lvlJc w:val="left"/>
      <w:pPr>
        <w:ind w:left="3568" w:hanging="273"/>
      </w:pPr>
      <w:rPr>
        <w:rFonts w:hint="default"/>
      </w:rPr>
    </w:lvl>
    <w:lvl w:ilvl="3" w:tplc="3342FCEC">
      <w:numFmt w:val="bullet"/>
      <w:lvlText w:val="•"/>
      <w:lvlJc w:val="left"/>
      <w:pPr>
        <w:ind w:left="4562" w:hanging="273"/>
      </w:pPr>
      <w:rPr>
        <w:rFonts w:hint="default"/>
      </w:rPr>
    </w:lvl>
    <w:lvl w:ilvl="4" w:tplc="80641376">
      <w:numFmt w:val="bullet"/>
      <w:lvlText w:val="•"/>
      <w:lvlJc w:val="left"/>
      <w:pPr>
        <w:ind w:left="5556" w:hanging="273"/>
      </w:pPr>
      <w:rPr>
        <w:rFonts w:hint="default"/>
      </w:rPr>
    </w:lvl>
    <w:lvl w:ilvl="5" w:tplc="FA509B66">
      <w:numFmt w:val="bullet"/>
      <w:lvlText w:val="•"/>
      <w:lvlJc w:val="left"/>
      <w:pPr>
        <w:ind w:left="6550" w:hanging="273"/>
      </w:pPr>
      <w:rPr>
        <w:rFonts w:hint="default"/>
      </w:rPr>
    </w:lvl>
    <w:lvl w:ilvl="6" w:tplc="41888B06">
      <w:numFmt w:val="bullet"/>
      <w:lvlText w:val="•"/>
      <w:lvlJc w:val="left"/>
      <w:pPr>
        <w:ind w:left="7544" w:hanging="273"/>
      </w:pPr>
      <w:rPr>
        <w:rFonts w:hint="default"/>
      </w:rPr>
    </w:lvl>
    <w:lvl w:ilvl="7" w:tplc="CE82CD64">
      <w:numFmt w:val="bullet"/>
      <w:lvlText w:val="•"/>
      <w:lvlJc w:val="left"/>
      <w:pPr>
        <w:ind w:left="8538" w:hanging="273"/>
      </w:pPr>
      <w:rPr>
        <w:rFonts w:hint="default"/>
      </w:rPr>
    </w:lvl>
    <w:lvl w:ilvl="8" w:tplc="F3300694">
      <w:numFmt w:val="bullet"/>
      <w:lvlText w:val="•"/>
      <w:lvlJc w:val="left"/>
      <w:pPr>
        <w:ind w:left="9532" w:hanging="273"/>
      </w:pPr>
      <w:rPr>
        <w:rFonts w:hint="default"/>
      </w:rPr>
    </w:lvl>
  </w:abstractNum>
  <w:num w:numId="1" w16cid:durableId="46532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944D8"/>
    <w:rsid w:val="00171A45"/>
    <w:rsid w:val="00225A1B"/>
    <w:rsid w:val="002944D8"/>
    <w:rsid w:val="006E17C1"/>
    <w:rsid w:val="008E408E"/>
    <w:rsid w:val="00A671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A863"/>
  <w15:docId w15:val="{167A23B1-ADEE-4AD3-A529-38795D81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spacing w:before="24"/>
      <w:ind w:left="1552"/>
      <w:outlineLvl w:val="0"/>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177"/>
      <w:ind w:left="1576" w:right="1592"/>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customStyle="1" w:styleId="Style">
    <w:name w:val="Style"/>
    <w:rsid w:val="006E17C1"/>
    <w:pPr>
      <w:adjustRightInd w:val="0"/>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500</Words>
  <Characters>2750</Characters>
  <Application>Microsoft Office Word</Application>
  <DocSecurity>0</DocSecurity>
  <Lines>22</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2025-01-30T14:10:00Z</dcterms:created>
  <dcterms:modified xsi:type="dcterms:W3CDTF">2025-01-31T06:33:00Z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LastSaved">
    <vt:filetime>2025-01-30T00:00:00Z</vt:filetime>
  </property>
</Properties>
</file>