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5A85" w14:textId="55E3062C" w:rsidR="00E469F8" w:rsidRDefault="00E469F8"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25MOC-6</w:t>
      </w:r>
    </w:p>
    <w:p w14:paraId="06C6F52D" w14:textId="392BFE58"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Nafarroako Gorteetako kide den eta Unión del Pueblo Navarro (UPN) talde parlamentarioari atxikita dagoen Miguel Bujanda Cirauqui jaunak, Parlamentuko Erregelamenduan xedatutakoaren babesean, honako mozio hau aurkezten du, Osoko Bilkuran eztabaidatzeko:</w:t>
      </w:r>
    </w:p>
    <w:p w14:paraId="5402DB5C" w14:textId="01ED1A3C"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 xml:space="preserve">Espainiako Gobernua eta Nafarroako Gobernua premiatzen </w:t>
      </w:r>
      <w:r w:rsidR="00ED2364">
        <w:rPr>
          <w:rFonts w:ascii="Calibri" w:hAnsi="Calibri"/>
        </w:rPr>
        <w:t>dira</w:t>
      </w:r>
      <w:r>
        <w:rPr>
          <w:rFonts w:ascii="Calibri" w:hAnsi="Calibri"/>
        </w:rPr>
        <w:t xml:space="preserve"> aldeztu dezaten EBk ingurumenaren aldeko taldeei emandako dirulaguntza-kontratuak argitu eta ikertzea.</w:t>
      </w:r>
    </w:p>
    <w:p w14:paraId="3D834E68" w14:textId="77777777"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 xml:space="preserve">Holandako </w:t>
      </w:r>
      <w:r>
        <w:rPr>
          <w:rFonts w:ascii="Calibri" w:hAnsi="Calibri"/>
          <w:i/>
        </w:rPr>
        <w:t xml:space="preserve">De Telegraaf </w:t>
      </w:r>
      <w:r>
        <w:rPr>
          <w:rFonts w:ascii="Calibri" w:hAnsi="Calibri"/>
        </w:rPr>
        <w:t xml:space="preserve"> egunkariak ustezko ustelkeria-kasu bat salatu du: egunkariak dioenez, Europar Batasunak (EB), Klimaren Aldeko Ekintzako komisario ohia den Frans Timmermans sozialistaren zuzendaritzapean, isilpean finantzatu omen ditu ingurumenaren arloko zenbait talde, Itun Berdearekin lotutako bere erreformak sustatzeko.</w:t>
      </w:r>
    </w:p>
    <w:p w14:paraId="191793AA" w14:textId="77777777"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Artikuluan diotenez, gutxienez EBren 700.000 euro erabili omen dira lobbyen jarduerak finantzatzeko, Bruselaren plan berdeen aldeko kanpaina egin zezaten.</w:t>
      </w:r>
    </w:p>
    <w:p w14:paraId="6C3281E1" w14:textId="77777777"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Frans Timmermans Europako Batzordeko lehen lehendakariorde izan zen 2014tik 2023ra bitarte, Juncker Batzordean eta Von der Leyen Batzordean zegoelarik, eta Eurpako Itun Berdearen eta baserritik mahaira estrategiaren arduradun eta Klimaren Aldeko Ekintzako Politika Komisario izan zen.</w:t>
      </w:r>
    </w:p>
    <w:p w14:paraId="0731DB18" w14:textId="2CCDB925"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Timmermansek, hain zuzen ere, landa-eremuaren aurkako eraso ekologisten sorta osoa onetsi zuen, txosten ofizial bati entzungor eginda, UPNk lehenago ere adierazi duen eran, txostenean adierazten baitzen haren neurrien ondorioz elikagai-ekoizpena murriztu eginen zela eta horrek prezio-igoera ekarriko zuela. Baina, orain, elementu berri bat sortu da Holandako prentsaren salaketarekin, jakinarazi baitute Europako bulego batek ustez funtsak bideratu dituela ingurumen-politikak babesteko, Bruselaren proposamen klimatikoen aldeko presioa egiteko gezurren eta faltsukeria ideologikoen bidez.</w:t>
      </w:r>
    </w:p>
    <w:p w14:paraId="33F0EC49" w14:textId="77777777"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Informazio horren arabera, erakunde horiek ez zutela finantziazioa jaso soilik Bruselaren plan berdeen alde kanpaina egiteko baldintzapean, eta, besteak beste, nekazaritzari eta jasangarritasunari buruzko eztabaidan eragiteko baldintzapean, eta horrek zalantzan jartzen du GKE ekologistek Europako proposamen klimatikoei ematen dieten babesaren egiazkotasuna.</w:t>
      </w:r>
    </w:p>
    <w:p w14:paraId="360BFE7D" w14:textId="77777777"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i/>
        </w:rPr>
        <w:t>De Telegraaf</w:t>
      </w:r>
      <w:r>
        <w:rPr>
          <w:rFonts w:ascii="Calibri" w:hAnsi="Calibri"/>
        </w:rPr>
        <w:t xml:space="preserve"> egunkariak dioenez, Europako Batzordeak baliabide publikoak baliatu izanen lituzke eztabaida politikoa eta soziala Timmermans holandarrak sustatutako politika berdeen onarpenerantz bideratzeko, nekazaritzako eta abeltzaintzako ekoizpen-sektoreari eraso eginez gezurren bidez, gizartea landa-eremuaren aurka jarriz Europaren autosufizientziaren aurka egiteko xedez eta, beraz, kontsumitzailearentzat hain seguruak ez diren elikagaien sarrerari bidea emanez.</w:t>
      </w:r>
    </w:p>
    <w:p w14:paraId="72A66C05" w14:textId="77777777"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UPNk gardentasun osoa eskatzen du kontratu horiek burutzeko moduari buruz, eta egin dadila ikerketa bat horri buruz.</w:t>
      </w:r>
    </w:p>
    <w:p w14:paraId="1F9C53D8" w14:textId="0E47EDD2"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Horregatik guztiagatik, honako erabaki-proposamen hau aurkezten dugu:</w:t>
      </w:r>
    </w:p>
    <w:p w14:paraId="0E46A00C" w14:textId="0CE36423" w:rsidR="001E5533" w:rsidRPr="00973353" w:rsidRDefault="00973353" w:rsidP="00973353">
      <w:pPr>
        <w:widowControl/>
        <w:autoSpaceDE/>
        <w:autoSpaceDN/>
        <w:spacing w:after="160" w:line="278" w:lineRule="auto"/>
        <w:rPr>
          <w:rFonts w:ascii="Calibri" w:eastAsiaTheme="minorHAnsi" w:hAnsi="Calibri" w:cs="Calibri"/>
          <w:kern w:val="2"/>
          <w14:ligatures w14:val="standardContextual"/>
        </w:rPr>
      </w:pPr>
      <w:r>
        <w:rPr>
          <w:rFonts w:ascii="Calibri" w:hAnsi="Calibri"/>
        </w:rPr>
        <w:t>1. Nafarroako Gobernua eta Espainiako Gobernua premiatzea jakinaraz dezaten ea bazuten Batzordearen lan-metodo horien berri eta ea foru departamentu edo ministerioren batek ere horrelako kontratuak erabiltzen dituen lobby egiteko.</w:t>
      </w:r>
    </w:p>
    <w:p w14:paraId="5106B918" w14:textId="23ECA541" w:rsidR="001E5533" w:rsidRPr="00973353" w:rsidRDefault="00973353" w:rsidP="00973353">
      <w:pPr>
        <w:widowControl/>
        <w:autoSpaceDE/>
        <w:autoSpaceDN/>
        <w:spacing w:after="160" w:line="278" w:lineRule="auto"/>
        <w:rPr>
          <w:rFonts w:ascii="Calibri" w:eastAsiaTheme="minorHAnsi" w:hAnsi="Calibri" w:cs="Calibri"/>
          <w:kern w:val="2"/>
          <w14:ligatures w14:val="standardContextual"/>
        </w:rPr>
      </w:pPr>
      <w:r>
        <w:rPr>
          <w:rFonts w:ascii="Calibri" w:hAnsi="Calibri"/>
        </w:rPr>
        <w:lastRenderedPageBreak/>
        <w:t>2. Espainiako Gobernua premiatzea aldeztu dezan EBko aurrekontu-kontroleko batzordearekin batera ikertzea azken bost urteetan ingurumenaren alorreko taldeei emandako subsidio-kontratuak eta ustezko lobby zerrendak, politikarien izenak dituztenak, horiekin harremanetan jartzea komeni baita.</w:t>
      </w:r>
    </w:p>
    <w:p w14:paraId="7C73CFA9" w14:textId="60E53A69"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3. Nafarroako Parlamentua Nafarroako lehen sektoreari erasotzen dioten ingurumenaren aldeko metodo lobbysta horien aurka agertzen da.</w:t>
      </w:r>
    </w:p>
    <w:p w14:paraId="512801A2" w14:textId="7DD83908"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4. Nafarroako Parlamentua elikagai-kontsumitzailearen alde agertzen da, eta elikagai-segurtasunaren kontra doazen metodo horien aurka.</w:t>
      </w:r>
    </w:p>
    <w:p w14:paraId="2A86A04D" w14:textId="16141A40"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 xml:space="preserve">5. Nafarroako Parlamentuak Nafarroako Gobernuari eta Espainiako Gobernuari eskatzen die </w:t>
      </w:r>
      <w:r>
        <w:rPr>
          <w:rFonts w:ascii="Calibri" w:hAnsi="Calibri"/>
          <w:i/>
          <w:iCs/>
        </w:rPr>
        <w:t>stand by</w:t>
      </w:r>
      <w:r>
        <w:rPr>
          <w:rFonts w:ascii="Calibri" w:hAnsi="Calibri"/>
        </w:rPr>
        <w:t>-an jar ditzan eta lehengoratu ditzan Europako Itun Berdeko, Baserritik mahaira estrategiako eta Klimaren Aldeko Ekintza politikako politika guztiak, ustezko ustelkeria-kasu horiek guztiak argitu arte.</w:t>
      </w:r>
    </w:p>
    <w:p w14:paraId="077C9B31" w14:textId="77777777"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Eskatzen da Gobernuak kontuak eman ditzan Landa Garapeneko eta Ingurumeneko Batzordean.</w:t>
      </w:r>
    </w:p>
    <w:p w14:paraId="5F31FE04" w14:textId="6696A725" w:rsidR="001E5533" w:rsidRPr="00E469F8" w:rsidRDefault="00973353"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Iruñean, 2025eko otsailaren 6an</w:t>
      </w:r>
    </w:p>
    <w:p w14:paraId="2D62D4DA" w14:textId="2D7B19B9" w:rsidR="00973353" w:rsidRPr="00E469F8" w:rsidRDefault="00E469F8" w:rsidP="00E469F8">
      <w:pPr>
        <w:widowControl/>
        <w:autoSpaceDE/>
        <w:autoSpaceDN/>
        <w:spacing w:after="160" w:line="278" w:lineRule="auto"/>
        <w:jc w:val="both"/>
        <w:rPr>
          <w:rFonts w:ascii="Calibri" w:eastAsiaTheme="minorHAnsi" w:hAnsi="Calibri" w:cs="Calibri"/>
          <w:kern w:val="2"/>
          <w14:ligatures w14:val="standardContextual"/>
        </w:rPr>
      </w:pPr>
      <w:r>
        <w:rPr>
          <w:rFonts w:ascii="Calibri" w:hAnsi="Calibri"/>
        </w:rPr>
        <w:t>Foru parlamentaria: Miguel Bujanda Cirauqui</w:t>
      </w:r>
    </w:p>
    <w:sectPr w:rsidR="00973353" w:rsidRPr="00E469F8" w:rsidSect="00973353">
      <w:pgSz w:w="11900" w:h="16840"/>
      <w:pgMar w:top="1276" w:right="985" w:bottom="1560"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D4A0E"/>
    <w:multiLevelType w:val="hybridMultilevel"/>
    <w:tmpl w:val="9E407554"/>
    <w:lvl w:ilvl="0" w:tplc="8D84854C">
      <w:start w:val="1"/>
      <w:numFmt w:val="decimal"/>
      <w:lvlText w:val="%1-"/>
      <w:lvlJc w:val="left"/>
      <w:pPr>
        <w:ind w:left="2719" w:hanging="305"/>
      </w:pPr>
      <w:rPr>
        <w:rFonts w:ascii="Arial" w:eastAsia="Arial" w:hAnsi="Arial" w:cs="Arial" w:hint="default"/>
        <w:w w:val="102"/>
        <w:sz w:val="20"/>
        <w:szCs w:val="20"/>
      </w:rPr>
    </w:lvl>
    <w:lvl w:ilvl="1" w:tplc="329862FA">
      <w:numFmt w:val="bullet"/>
      <w:lvlText w:val="•"/>
      <w:lvlJc w:val="left"/>
      <w:pPr>
        <w:ind w:left="3600" w:hanging="305"/>
      </w:pPr>
      <w:rPr>
        <w:rFonts w:hint="default"/>
      </w:rPr>
    </w:lvl>
    <w:lvl w:ilvl="2" w:tplc="9E36194A">
      <w:numFmt w:val="bullet"/>
      <w:lvlText w:val="•"/>
      <w:lvlJc w:val="left"/>
      <w:pPr>
        <w:ind w:left="4480" w:hanging="305"/>
      </w:pPr>
      <w:rPr>
        <w:rFonts w:hint="default"/>
      </w:rPr>
    </w:lvl>
    <w:lvl w:ilvl="3" w:tplc="77A4319A">
      <w:numFmt w:val="bullet"/>
      <w:lvlText w:val="•"/>
      <w:lvlJc w:val="left"/>
      <w:pPr>
        <w:ind w:left="5360" w:hanging="305"/>
      </w:pPr>
      <w:rPr>
        <w:rFonts w:hint="default"/>
      </w:rPr>
    </w:lvl>
    <w:lvl w:ilvl="4" w:tplc="3538F538">
      <w:numFmt w:val="bullet"/>
      <w:lvlText w:val="•"/>
      <w:lvlJc w:val="left"/>
      <w:pPr>
        <w:ind w:left="6240" w:hanging="305"/>
      </w:pPr>
      <w:rPr>
        <w:rFonts w:hint="default"/>
      </w:rPr>
    </w:lvl>
    <w:lvl w:ilvl="5" w:tplc="FA808674">
      <w:numFmt w:val="bullet"/>
      <w:lvlText w:val="•"/>
      <w:lvlJc w:val="left"/>
      <w:pPr>
        <w:ind w:left="7120" w:hanging="305"/>
      </w:pPr>
      <w:rPr>
        <w:rFonts w:hint="default"/>
      </w:rPr>
    </w:lvl>
    <w:lvl w:ilvl="6" w:tplc="B03EC382">
      <w:numFmt w:val="bullet"/>
      <w:lvlText w:val="•"/>
      <w:lvlJc w:val="left"/>
      <w:pPr>
        <w:ind w:left="8000" w:hanging="305"/>
      </w:pPr>
      <w:rPr>
        <w:rFonts w:hint="default"/>
      </w:rPr>
    </w:lvl>
    <w:lvl w:ilvl="7" w:tplc="E3E8FECA">
      <w:numFmt w:val="bullet"/>
      <w:lvlText w:val="•"/>
      <w:lvlJc w:val="left"/>
      <w:pPr>
        <w:ind w:left="8880" w:hanging="305"/>
      </w:pPr>
      <w:rPr>
        <w:rFonts w:hint="default"/>
      </w:rPr>
    </w:lvl>
    <w:lvl w:ilvl="8" w:tplc="4CB2D280">
      <w:numFmt w:val="bullet"/>
      <w:lvlText w:val="•"/>
      <w:lvlJc w:val="left"/>
      <w:pPr>
        <w:ind w:left="9760" w:hanging="305"/>
      </w:pPr>
      <w:rPr>
        <w:rFonts w:hint="default"/>
      </w:rPr>
    </w:lvl>
  </w:abstractNum>
  <w:abstractNum w:abstractNumId="1" w15:restartNumberingAfterBreak="0">
    <w:nsid w:val="679B7250"/>
    <w:multiLevelType w:val="hybridMultilevel"/>
    <w:tmpl w:val="FEACC3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DE71511"/>
    <w:multiLevelType w:val="hybridMultilevel"/>
    <w:tmpl w:val="B0AA0E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1409771">
    <w:abstractNumId w:val="0"/>
  </w:num>
  <w:num w:numId="2" w16cid:durableId="424375902">
    <w:abstractNumId w:val="2"/>
  </w:num>
  <w:num w:numId="3" w16cid:durableId="1721662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1E5533"/>
    <w:rsid w:val="001E5533"/>
    <w:rsid w:val="00525609"/>
    <w:rsid w:val="00973353"/>
    <w:rsid w:val="00B41ADF"/>
    <w:rsid w:val="00E469F8"/>
    <w:rsid w:val="00ED23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12FE"/>
  <w15:docId w15:val="{6DF45B9A-C4F5-4A40-A25C-95A7A7B8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2109" w:right="2129"/>
      <w:jc w:val="center"/>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2725" w:right="2122" w:hanging="308"/>
      <w:jc w:val="both"/>
    </w:pPr>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624</Words>
  <Characters>3433</Characters>
  <Application>Microsoft Office Word</Application>
  <DocSecurity>0</DocSecurity>
  <Lines>28</Lines>
  <Paragraphs>8</Paragraphs>
  <ScaleCrop>false</ScaleCrop>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4</cp:revision>
  <dcterms:created xsi:type="dcterms:W3CDTF">2025-02-11T11:53:00Z</dcterms:created>
  <dcterms:modified xsi:type="dcterms:W3CDTF">2025-02-13T12:49:00Z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LastSaved">
    <vt:filetime>2025-02-11T00:00:00Z</vt:filetime>
  </property>
</Properties>
</file>