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6B5C" w14:textId="444748B0" w:rsidR="0044381A" w:rsidRPr="0044381A" w:rsidRDefault="0044381A" w:rsidP="0044381A">
      <w:pPr>
        <w:jc w:val="both"/>
        <w:rPr>
          <w:rFonts w:ascii="Calibri" w:hAnsi="Calibri" w:cs="Calibri"/>
          <w:sz w:val="22"/>
          <w:szCs w:val="22"/>
        </w:rPr>
      </w:pPr>
      <w:r>
        <w:rPr>
          <w:rFonts w:ascii="Calibri" w:hAnsi="Calibri"/>
          <w:sz w:val="22"/>
        </w:rPr>
        <w:t>25MOC-22</w:t>
      </w:r>
    </w:p>
    <w:p w14:paraId="4FCCD015" w14:textId="3A73608C" w:rsidR="0044381A" w:rsidRDefault="0044381A" w:rsidP="0044381A">
      <w:pPr>
        <w:jc w:val="both"/>
        <w:rPr>
          <w:rFonts w:ascii="Calibri" w:hAnsi="Calibri" w:cs="Calibri"/>
          <w:sz w:val="22"/>
          <w:szCs w:val="22"/>
        </w:rPr>
      </w:pPr>
      <w:r>
        <w:rPr>
          <w:rFonts w:ascii="Calibri" w:hAnsi="Calibri"/>
          <w:sz w:val="22"/>
        </w:rPr>
        <w:t>Geroa Bai talde parlamentarioko foru parlamentari Mikel Asiain Torres jaunak, Parlamentuko Erregelamenduan xedatutakoaren babesean, honako mozio hau aurkezten du, Legebiltzarraren Osoko Bilkuran eztabaidatu eta bozkatzeko:</w:t>
      </w:r>
    </w:p>
    <w:p w14:paraId="3C9B0AF0" w14:textId="55722426" w:rsidR="0044381A" w:rsidRPr="0044381A" w:rsidRDefault="0044381A" w:rsidP="0044381A">
      <w:pPr>
        <w:jc w:val="both"/>
        <w:rPr>
          <w:rFonts w:ascii="Calibri" w:hAnsi="Calibri" w:cs="Calibri"/>
          <w:sz w:val="22"/>
          <w:szCs w:val="22"/>
        </w:rPr>
      </w:pPr>
      <w:r>
        <w:rPr>
          <w:rFonts w:ascii="Calibri" w:hAnsi="Calibri"/>
          <w:sz w:val="22"/>
        </w:rPr>
        <w:t>Mozioaren jarraipena Industriako eta Enpresen Trantsizio Ekologiko eta Digitalerako Batzordeak eginen du.</w:t>
      </w:r>
    </w:p>
    <w:p w14:paraId="22FF5BE0" w14:textId="557D8884" w:rsidR="0044381A" w:rsidRPr="0044381A" w:rsidRDefault="0044381A" w:rsidP="0044381A">
      <w:pPr>
        <w:jc w:val="both"/>
        <w:rPr>
          <w:rFonts w:ascii="Calibri" w:hAnsi="Calibri" w:cs="Calibri"/>
          <w:sz w:val="22"/>
          <w:szCs w:val="22"/>
        </w:rPr>
      </w:pPr>
      <w:r>
        <w:rPr>
          <w:rFonts w:ascii="Calibri" w:hAnsi="Calibri"/>
          <w:sz w:val="22"/>
        </w:rPr>
        <w:t>Zioen azalpena</w:t>
      </w:r>
    </w:p>
    <w:p w14:paraId="06651366" w14:textId="4A09B36E" w:rsidR="0044381A" w:rsidRPr="0044381A" w:rsidRDefault="0044381A" w:rsidP="0044381A">
      <w:pPr>
        <w:jc w:val="both"/>
        <w:rPr>
          <w:rFonts w:ascii="Calibri" w:hAnsi="Calibri" w:cs="Calibri"/>
          <w:sz w:val="22"/>
          <w:szCs w:val="22"/>
        </w:rPr>
      </w:pPr>
      <w:r>
        <w:rPr>
          <w:rFonts w:ascii="Calibri" w:hAnsi="Calibri"/>
          <w:sz w:val="22"/>
        </w:rPr>
        <w:t>Energia eta Klimari buruzko Plan Nazionalean dago zehaztuta gaur egun espainiar estatuan lanean dauden bost zentral nuklearrak eta zazpi erreaktoreak pixkanaka ixteko egutegia. 2025. urterako, ez litzateke inolako instalazio nuklearrik egon behar estatuko “mix” energetikoa hornitzen.</w:t>
      </w:r>
    </w:p>
    <w:p w14:paraId="15F80CBE" w14:textId="7ACFB994" w:rsidR="0044381A" w:rsidRPr="0044381A" w:rsidRDefault="0044381A" w:rsidP="0044381A">
      <w:pPr>
        <w:jc w:val="both"/>
        <w:rPr>
          <w:rFonts w:ascii="Calibri" w:hAnsi="Calibri" w:cs="Calibri"/>
          <w:sz w:val="22"/>
          <w:szCs w:val="22"/>
        </w:rPr>
      </w:pPr>
      <w:r>
        <w:rPr>
          <w:rFonts w:ascii="Calibri" w:hAnsi="Calibri"/>
          <w:sz w:val="22"/>
        </w:rPr>
        <w:t>Baina alderdi politiko batzuk plana zalantzan jartzen ari dira, gaur egun dauden zentral nuklearren bizitza luzatzeko asmoz, eta horren froga argiena da Diputatuen Kongresuan berriki eginiko bozketa.</w:t>
      </w:r>
    </w:p>
    <w:p w14:paraId="77081455" w14:textId="60D38A7D" w:rsidR="0044381A" w:rsidRPr="0044381A" w:rsidRDefault="0044381A" w:rsidP="0044381A">
      <w:pPr>
        <w:jc w:val="both"/>
        <w:rPr>
          <w:rFonts w:ascii="Calibri" w:hAnsi="Calibri" w:cs="Calibri"/>
          <w:sz w:val="22"/>
          <w:szCs w:val="22"/>
        </w:rPr>
      </w:pPr>
      <w:r>
        <w:rPr>
          <w:rFonts w:ascii="Calibri" w:hAnsi="Calibri"/>
          <w:sz w:val="22"/>
        </w:rPr>
        <w:t xml:space="preserve">Bestalde, Europako Batzordeak, duela denbora bat, taxonomiaren barruan sartu zituen, hau da, ingurumenaren ikuspegitik jasangarriak diren jardueren artean, bai energia nuklearra, bai gasetik datorrena, “berde” gisa katalogatuta. Hori, ezbairik gabe, Europako Itun Berdean ezarritakoarekin eta kontinentearen deskarbonizazioranzko ibilbidearen </w:t>
      </w:r>
      <w:r w:rsidR="00E578CD">
        <w:rPr>
          <w:rFonts w:ascii="Calibri" w:hAnsi="Calibri"/>
          <w:sz w:val="22"/>
        </w:rPr>
        <w:t xml:space="preserve">erabat aurka doa </w:t>
      </w:r>
      <w:r>
        <w:rPr>
          <w:rFonts w:ascii="Calibri" w:hAnsi="Calibri"/>
          <w:sz w:val="22"/>
        </w:rPr>
        <w:t>–aurrez finkatutako eta onetsitako egutegi baten arabera helburu garbiak betez egin nahi dena–.</w:t>
      </w:r>
    </w:p>
    <w:p w14:paraId="5BE43683" w14:textId="38C67913" w:rsidR="0044381A" w:rsidRPr="0044381A" w:rsidRDefault="0044381A" w:rsidP="0044381A">
      <w:pPr>
        <w:jc w:val="both"/>
        <w:rPr>
          <w:rFonts w:ascii="Calibri" w:hAnsi="Calibri" w:cs="Calibri"/>
          <w:sz w:val="22"/>
          <w:szCs w:val="22"/>
        </w:rPr>
      </w:pPr>
      <w:r>
        <w:rPr>
          <w:rFonts w:ascii="Calibri" w:hAnsi="Calibri"/>
          <w:sz w:val="22"/>
        </w:rPr>
        <w:t>Europako taxonomia dugu ingurumenaren aldetik jasangarriak diren jarduera ekonomikoak sailkatzeko sistema bat, halakotzat jotzen ahal diren guztiak identifikatzen dituena, bai eta jo ezin direnak ere. Era horretan bilatzen da inbertitzaileek definizio baliagarri bat izan dezaten, jarduera jasangarrietan inbertitzerakoan segurtasun handiagoa bermatuko diena.</w:t>
      </w:r>
    </w:p>
    <w:p w14:paraId="7B5CEE0C" w14:textId="475DBFA9" w:rsidR="0044381A" w:rsidRPr="0044381A" w:rsidRDefault="0044381A" w:rsidP="0044381A">
      <w:pPr>
        <w:jc w:val="both"/>
        <w:rPr>
          <w:rFonts w:ascii="Calibri" w:hAnsi="Calibri" w:cs="Calibri"/>
          <w:sz w:val="22"/>
          <w:szCs w:val="22"/>
        </w:rPr>
      </w:pPr>
      <w:r>
        <w:rPr>
          <w:rFonts w:ascii="Calibri" w:hAnsi="Calibri"/>
          <w:sz w:val="22"/>
        </w:rPr>
        <w:t>Geroa Baik, bestalde, beti azpimarratu du Europa eraikitzeko prozesuan erregioek burutu behar duten papera —paper aktiboa, garrantzitsua—. Ibilbide horretan Nafarroak eragile nagusia izan behar du, eta bere papera jokatu. Bere gidoirik ez duen ikusle hutsa izan gabe.</w:t>
      </w:r>
    </w:p>
    <w:p w14:paraId="2813471E" w14:textId="63A6EC7A" w:rsidR="0044381A" w:rsidRPr="0044381A" w:rsidRDefault="0044381A" w:rsidP="0044381A">
      <w:pPr>
        <w:jc w:val="both"/>
        <w:rPr>
          <w:rFonts w:ascii="Calibri" w:hAnsi="Calibri" w:cs="Calibri"/>
          <w:sz w:val="22"/>
          <w:szCs w:val="22"/>
        </w:rPr>
      </w:pPr>
      <w:r>
        <w:rPr>
          <w:rFonts w:ascii="Calibri" w:hAnsi="Calibri"/>
          <w:sz w:val="22"/>
        </w:rPr>
        <w:t>Hori guztia dela-eta, honako erabaki-proposamen hau aurkezten dugu:</w:t>
      </w:r>
    </w:p>
    <w:p w14:paraId="7E509B17" w14:textId="210234A0" w:rsidR="008D7F85" w:rsidRPr="0044381A" w:rsidRDefault="0044381A" w:rsidP="0044381A">
      <w:pPr>
        <w:pStyle w:val="Prrafodelista"/>
        <w:numPr>
          <w:ilvl w:val="0"/>
          <w:numId w:val="6"/>
        </w:numPr>
        <w:jc w:val="both"/>
        <w:rPr>
          <w:rFonts w:ascii="Calibri" w:hAnsi="Calibri" w:cs="Calibri"/>
          <w:sz w:val="22"/>
          <w:szCs w:val="22"/>
        </w:rPr>
      </w:pPr>
      <w:r>
        <w:rPr>
          <w:rFonts w:ascii="Calibri" w:hAnsi="Calibri"/>
          <w:sz w:val="22"/>
        </w:rPr>
        <w:t>Nafarroako Parlamentuak Espainiako Gobernua premiatzen du dauden zentral nuklearrak eta erreaktoreak ixteko egutegiari euts diezaion, Energia eta Klimari buruzko Plan Nazionalean ezarritakoaren arabera.</w:t>
      </w:r>
    </w:p>
    <w:p w14:paraId="30B11F9B" w14:textId="1BA3E68A" w:rsidR="0044381A" w:rsidRPr="0044381A" w:rsidRDefault="0044381A" w:rsidP="0044381A">
      <w:pPr>
        <w:pStyle w:val="Prrafodelista"/>
        <w:numPr>
          <w:ilvl w:val="0"/>
          <w:numId w:val="6"/>
        </w:numPr>
        <w:autoSpaceDE w:val="0"/>
        <w:autoSpaceDN w:val="0"/>
        <w:adjustRightInd w:val="0"/>
        <w:spacing w:after="0" w:line="240" w:lineRule="auto"/>
        <w:jc w:val="both"/>
        <w:rPr>
          <w:rFonts w:ascii="Calibri" w:hAnsi="Calibri" w:cs="Calibri"/>
          <w:kern w:val="0"/>
          <w:sz w:val="22"/>
          <w:szCs w:val="22"/>
        </w:rPr>
      </w:pPr>
      <w:r>
        <w:rPr>
          <w:rFonts w:ascii="Calibri" w:hAnsi="Calibri"/>
          <w:sz w:val="22"/>
        </w:rPr>
        <w:t>Nafarroako Parlamentuak Europako Erakundeak premiatzen ditu dagokion araudia alda dezaten, ez energia nuklearra ez gasa ez daitezen har energia berde bezala eta, ondorioz, ez daitezen jo Europako taxonomia delakoan sartzeko modukotzat.</w:t>
      </w:r>
    </w:p>
    <w:p w14:paraId="6C4DB400" w14:textId="4C2BE7DC" w:rsidR="0044381A" w:rsidRPr="0044381A" w:rsidRDefault="0044381A" w:rsidP="0044381A">
      <w:pPr>
        <w:pStyle w:val="Prrafodelista"/>
        <w:numPr>
          <w:ilvl w:val="0"/>
          <w:numId w:val="6"/>
        </w:numPr>
        <w:autoSpaceDE w:val="0"/>
        <w:autoSpaceDN w:val="0"/>
        <w:adjustRightInd w:val="0"/>
        <w:spacing w:after="0" w:line="240" w:lineRule="auto"/>
        <w:jc w:val="both"/>
        <w:rPr>
          <w:rFonts w:ascii="Calibri" w:hAnsi="Calibri" w:cs="Calibri"/>
          <w:kern w:val="0"/>
          <w:sz w:val="22"/>
          <w:szCs w:val="22"/>
        </w:rPr>
      </w:pPr>
      <w:r>
        <w:rPr>
          <w:rFonts w:ascii="Calibri" w:hAnsi="Calibri"/>
          <w:sz w:val="22"/>
        </w:rPr>
        <w:t>Nafarroako Parlamentuak Nafarroako Gobernua premiatzen du lanean jarrai dezan energia-mix bat ezartzeko, Nafarroan ekoiztutako energia berriztagarrietan oinarritua, zeinek energia-jasangarritasuna eta prezioen egonkortasuna bermatuko duten.</w:t>
      </w:r>
    </w:p>
    <w:p w14:paraId="4B4479C7" w14:textId="2C2E873E" w:rsidR="0044381A" w:rsidRPr="008A2AFE" w:rsidRDefault="0044381A" w:rsidP="008A2AFE">
      <w:pPr>
        <w:pStyle w:val="Prrafodelista"/>
        <w:numPr>
          <w:ilvl w:val="0"/>
          <w:numId w:val="6"/>
        </w:numPr>
        <w:autoSpaceDE w:val="0"/>
        <w:autoSpaceDN w:val="0"/>
        <w:adjustRightInd w:val="0"/>
        <w:spacing w:after="0" w:line="240" w:lineRule="auto"/>
        <w:jc w:val="both"/>
        <w:rPr>
          <w:rFonts w:ascii="Calibri" w:hAnsi="Calibri" w:cs="Calibri"/>
          <w:kern w:val="0"/>
          <w:sz w:val="22"/>
          <w:szCs w:val="22"/>
        </w:rPr>
      </w:pPr>
      <w:r>
        <w:rPr>
          <w:rFonts w:ascii="Calibri" w:hAnsi="Calibri"/>
          <w:sz w:val="22"/>
        </w:rPr>
        <w:t>Nafarroako Parlamentuak Nafarroako eta Espainiako gobernuak premiatzen ditu behar diren plan eta estrategiak ezar ditzaten, bermatze aldera ekonomiaren deskarbonizaziora eramanen gaituen energia trantsizioa alderdi sozialetan justua izanen dela eta etorkizuneko belaunaldiei begira ez duela ezbaian jarriko ongizate-estatu oso bat.</w:t>
      </w:r>
    </w:p>
    <w:p w14:paraId="68C09303" w14:textId="45783E5C" w:rsidR="0044381A" w:rsidRDefault="0044381A" w:rsidP="0044381A">
      <w:pPr>
        <w:jc w:val="both"/>
        <w:rPr>
          <w:rFonts w:ascii="Calibri" w:hAnsi="Calibri" w:cs="Calibri"/>
          <w:sz w:val="22"/>
          <w:szCs w:val="22"/>
        </w:rPr>
      </w:pPr>
      <w:r>
        <w:rPr>
          <w:rFonts w:ascii="Calibri" w:hAnsi="Calibri"/>
          <w:sz w:val="22"/>
        </w:rPr>
        <w:lastRenderedPageBreak/>
        <w:t>Iruñean, 2025eko otsailaren 13an</w:t>
      </w:r>
    </w:p>
    <w:p w14:paraId="1535CBAB" w14:textId="2E05C986" w:rsidR="0044381A" w:rsidRPr="0044381A" w:rsidRDefault="0044381A" w:rsidP="0044381A">
      <w:pPr>
        <w:jc w:val="both"/>
        <w:rPr>
          <w:rFonts w:ascii="Calibri" w:hAnsi="Calibri" w:cs="Calibri"/>
          <w:sz w:val="22"/>
          <w:szCs w:val="22"/>
        </w:rPr>
      </w:pPr>
      <w:r>
        <w:rPr>
          <w:rFonts w:ascii="Calibri" w:hAnsi="Calibri"/>
          <w:sz w:val="22"/>
        </w:rPr>
        <w:t>Foru parlamentaria: Mikel Asiain Torres</w:t>
      </w:r>
    </w:p>
    <w:sectPr w:rsidR="0044381A" w:rsidRPr="004438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734BE"/>
    <w:multiLevelType w:val="hybridMultilevel"/>
    <w:tmpl w:val="102EFA88"/>
    <w:lvl w:ilvl="0" w:tplc="CB58A96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3D5D4826"/>
    <w:multiLevelType w:val="hybridMultilevel"/>
    <w:tmpl w:val="EA520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2444D2"/>
    <w:multiLevelType w:val="hybridMultilevel"/>
    <w:tmpl w:val="B94669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494364CB"/>
    <w:multiLevelType w:val="hybridMultilevel"/>
    <w:tmpl w:val="EA5206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57821FD"/>
    <w:multiLevelType w:val="hybridMultilevel"/>
    <w:tmpl w:val="25EAF6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57171B0"/>
    <w:multiLevelType w:val="hybridMultilevel"/>
    <w:tmpl w:val="58F628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4717063"/>
    <w:multiLevelType w:val="hybridMultilevel"/>
    <w:tmpl w:val="2DA6B8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62674926">
    <w:abstractNumId w:val="3"/>
  </w:num>
  <w:num w:numId="2" w16cid:durableId="437067025">
    <w:abstractNumId w:val="1"/>
  </w:num>
  <w:num w:numId="3" w16cid:durableId="143860865">
    <w:abstractNumId w:val="5"/>
  </w:num>
  <w:num w:numId="4" w16cid:durableId="1313176774">
    <w:abstractNumId w:val="4"/>
  </w:num>
  <w:num w:numId="5" w16cid:durableId="346061237">
    <w:abstractNumId w:val="0"/>
  </w:num>
  <w:num w:numId="6" w16cid:durableId="1580216179">
    <w:abstractNumId w:val="6"/>
  </w:num>
  <w:num w:numId="7" w16cid:durableId="77752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1A"/>
    <w:rsid w:val="0036091A"/>
    <w:rsid w:val="003E3E22"/>
    <w:rsid w:val="0044381A"/>
    <w:rsid w:val="005762CC"/>
    <w:rsid w:val="00600DE2"/>
    <w:rsid w:val="0066283F"/>
    <w:rsid w:val="00872C82"/>
    <w:rsid w:val="008A2AFE"/>
    <w:rsid w:val="008D7F85"/>
    <w:rsid w:val="00904E8A"/>
    <w:rsid w:val="00A36075"/>
    <w:rsid w:val="00A877BA"/>
    <w:rsid w:val="00B0049F"/>
    <w:rsid w:val="00C01BD6"/>
    <w:rsid w:val="00E2340F"/>
    <w:rsid w:val="00E578CD"/>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B3ED"/>
  <w15:chartTrackingRefBased/>
  <w15:docId w15:val="{1E70934A-2172-4705-BB32-574D396E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3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3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38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38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38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38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38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38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38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38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38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38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38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38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38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38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38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381A"/>
    <w:rPr>
      <w:rFonts w:eastAsiaTheme="majorEastAsia" w:cstheme="majorBidi"/>
      <w:color w:val="272727" w:themeColor="text1" w:themeTint="D8"/>
    </w:rPr>
  </w:style>
  <w:style w:type="paragraph" w:styleId="Ttulo">
    <w:name w:val="Title"/>
    <w:basedOn w:val="Normal"/>
    <w:next w:val="Normal"/>
    <w:link w:val="TtuloCar"/>
    <w:uiPriority w:val="10"/>
    <w:qFormat/>
    <w:rsid w:val="0044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38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38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38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381A"/>
    <w:pPr>
      <w:spacing w:before="160"/>
      <w:jc w:val="center"/>
    </w:pPr>
    <w:rPr>
      <w:i/>
      <w:iCs/>
      <w:color w:val="404040" w:themeColor="text1" w:themeTint="BF"/>
    </w:rPr>
  </w:style>
  <w:style w:type="character" w:customStyle="1" w:styleId="CitaCar">
    <w:name w:val="Cita Car"/>
    <w:basedOn w:val="Fuentedeprrafopredeter"/>
    <w:link w:val="Cita"/>
    <w:uiPriority w:val="29"/>
    <w:rsid w:val="0044381A"/>
    <w:rPr>
      <w:i/>
      <w:iCs/>
      <w:color w:val="404040" w:themeColor="text1" w:themeTint="BF"/>
    </w:rPr>
  </w:style>
  <w:style w:type="paragraph" w:styleId="Prrafodelista">
    <w:name w:val="List Paragraph"/>
    <w:basedOn w:val="Normal"/>
    <w:uiPriority w:val="34"/>
    <w:qFormat/>
    <w:rsid w:val="0044381A"/>
    <w:pPr>
      <w:ind w:left="720"/>
      <w:contextualSpacing/>
    </w:pPr>
  </w:style>
  <w:style w:type="character" w:styleId="nfasisintenso">
    <w:name w:val="Intense Emphasis"/>
    <w:basedOn w:val="Fuentedeprrafopredeter"/>
    <w:uiPriority w:val="21"/>
    <w:qFormat/>
    <w:rsid w:val="0044381A"/>
    <w:rPr>
      <w:i/>
      <w:iCs/>
      <w:color w:val="0F4761" w:themeColor="accent1" w:themeShade="BF"/>
    </w:rPr>
  </w:style>
  <w:style w:type="paragraph" w:styleId="Citadestacada">
    <w:name w:val="Intense Quote"/>
    <w:basedOn w:val="Normal"/>
    <w:next w:val="Normal"/>
    <w:link w:val="CitadestacadaCar"/>
    <w:uiPriority w:val="30"/>
    <w:qFormat/>
    <w:rsid w:val="00443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381A"/>
    <w:rPr>
      <w:i/>
      <w:iCs/>
      <w:color w:val="0F4761" w:themeColor="accent1" w:themeShade="BF"/>
    </w:rPr>
  </w:style>
  <w:style w:type="character" w:styleId="Referenciaintensa">
    <w:name w:val="Intense Reference"/>
    <w:basedOn w:val="Fuentedeprrafopredeter"/>
    <w:uiPriority w:val="32"/>
    <w:qFormat/>
    <w:rsid w:val="00443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2025-02-14T06:42:00Z</dcterms:created>
  <dcterms:modified xsi:type="dcterms:W3CDTF">2025-02-21T08:17:00Z</dcterms:modified>
</cp:coreProperties>
</file>