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2981" w14:textId="34C1BDF7" w:rsidR="0033188F" w:rsidRPr="0033188F" w:rsidRDefault="0033188F" w:rsidP="0033188F">
      <w:pPr>
        <w:jc w:val="both"/>
        <w:rPr>
          <w:rFonts w:ascii="Calibri" w:hAnsi="Calibri" w:cs="Calibri"/>
          <w:sz w:val="22"/>
          <w:szCs w:val="22"/>
        </w:rPr>
      </w:pPr>
      <w:r w:rsidRPr="0033188F">
        <w:rPr>
          <w:rFonts w:ascii="Calibri" w:hAnsi="Calibri" w:cs="Calibri"/>
          <w:sz w:val="22"/>
          <w:szCs w:val="22"/>
        </w:rPr>
        <w:t>Laura Aznal Sagasti, parlamentaria foral del grupo parlamentario de EH Bildu Nafarroa, al amparo de lo establecido en el Reglamento de la Cámara, presenta la siguiente pregunta oral para que sea respondida en el Pleno de la Cámara por la Presidenta del Gobierno de Navarra.</w:t>
      </w:r>
    </w:p>
    <w:p w14:paraId="124E37C2" w14:textId="4C62A81B" w:rsidR="0033188F" w:rsidRPr="0033188F" w:rsidRDefault="0033188F" w:rsidP="0033188F">
      <w:pPr>
        <w:jc w:val="both"/>
        <w:rPr>
          <w:rFonts w:ascii="Calibri" w:hAnsi="Calibri" w:cs="Calibri"/>
          <w:sz w:val="22"/>
          <w:szCs w:val="22"/>
        </w:rPr>
      </w:pPr>
      <w:r w:rsidRPr="0033188F">
        <w:rPr>
          <w:rFonts w:ascii="Calibri" w:hAnsi="Calibri" w:cs="Calibri"/>
          <w:sz w:val="22"/>
          <w:szCs w:val="22"/>
        </w:rPr>
        <w:t>En el 2024 Navarra fue la comunidad con peor índice de mortalidad laboral del</w:t>
      </w:r>
      <w:r>
        <w:rPr>
          <w:rFonts w:ascii="Calibri" w:hAnsi="Calibri" w:cs="Calibri"/>
          <w:sz w:val="22"/>
          <w:szCs w:val="22"/>
        </w:rPr>
        <w:t xml:space="preserve"> E</w:t>
      </w:r>
      <w:r w:rsidRPr="0033188F">
        <w:rPr>
          <w:rFonts w:ascii="Calibri" w:hAnsi="Calibri" w:cs="Calibri"/>
          <w:sz w:val="22"/>
          <w:szCs w:val="22"/>
        </w:rPr>
        <w:t>stado.</w:t>
      </w:r>
    </w:p>
    <w:p w14:paraId="0136E2C4" w14:textId="129117B7" w:rsidR="0033188F" w:rsidRPr="0033188F" w:rsidRDefault="0033188F" w:rsidP="0033188F">
      <w:pPr>
        <w:jc w:val="both"/>
        <w:rPr>
          <w:rFonts w:ascii="Calibri" w:hAnsi="Calibri" w:cs="Calibri"/>
          <w:sz w:val="22"/>
          <w:szCs w:val="22"/>
        </w:rPr>
      </w:pPr>
      <w:r w:rsidRPr="0033188F">
        <w:rPr>
          <w:rFonts w:ascii="Calibri" w:hAnsi="Calibri" w:cs="Calibri"/>
          <w:sz w:val="22"/>
          <w:szCs w:val="22"/>
        </w:rPr>
        <w:t>En la Comunidad Foral murieron un total de 22 personas en su puesto de trabajo el pasado año, duplicando las 11 que fallecieron en 2023. Además, en Navarra en el último año se registraron 23.685 accidentes laborales, de los que además 67 fueron graves.</w:t>
      </w:r>
    </w:p>
    <w:p w14:paraId="4F409E8E" w14:textId="4B725613" w:rsidR="0033188F" w:rsidRPr="0033188F" w:rsidRDefault="0033188F" w:rsidP="0033188F">
      <w:pPr>
        <w:jc w:val="both"/>
        <w:rPr>
          <w:rFonts w:ascii="Calibri" w:hAnsi="Calibri" w:cs="Calibri"/>
          <w:sz w:val="22"/>
          <w:szCs w:val="22"/>
        </w:rPr>
      </w:pPr>
      <w:r w:rsidRPr="0033188F">
        <w:rPr>
          <w:rFonts w:ascii="Calibri" w:hAnsi="Calibri" w:cs="Calibri"/>
          <w:sz w:val="22"/>
          <w:szCs w:val="22"/>
        </w:rPr>
        <w:t>El Gobierno de Navarra, la Confederación Empresarial Navarra (CEN), UGT y CCOO firmaron el pasado 18 de febrero el Plan de Empleo 25-28.</w:t>
      </w:r>
    </w:p>
    <w:p w14:paraId="0D3DB0AA" w14:textId="77777777" w:rsidR="0033188F" w:rsidRPr="0033188F" w:rsidRDefault="0033188F" w:rsidP="0033188F">
      <w:pPr>
        <w:jc w:val="both"/>
        <w:rPr>
          <w:rFonts w:ascii="Calibri" w:hAnsi="Calibri" w:cs="Calibri"/>
          <w:sz w:val="22"/>
          <w:szCs w:val="22"/>
        </w:rPr>
      </w:pPr>
      <w:r w:rsidRPr="0033188F">
        <w:rPr>
          <w:rFonts w:ascii="Calibri" w:hAnsi="Calibri" w:cs="Calibri"/>
          <w:sz w:val="22"/>
          <w:szCs w:val="22"/>
        </w:rPr>
        <w:t>La inversión será de 132,96 millones este año; 135,92 millones en 2026; 140,63 en 2027 y 143,24 en 2028. Por áreas, la mayor parte del presupuesto del plan, 276,18 millones, será para el fomento de la competitividad y el crecimiento de las pymes.</w:t>
      </w:r>
    </w:p>
    <w:p w14:paraId="2CAEBDFD" w14:textId="787AD269" w:rsidR="0033188F" w:rsidRPr="0033188F" w:rsidRDefault="0033188F" w:rsidP="0033188F">
      <w:pPr>
        <w:jc w:val="both"/>
        <w:rPr>
          <w:rFonts w:ascii="Calibri" w:hAnsi="Calibri" w:cs="Calibri"/>
          <w:sz w:val="22"/>
          <w:szCs w:val="22"/>
        </w:rPr>
      </w:pPr>
      <w:r w:rsidRPr="0033188F">
        <w:rPr>
          <w:rFonts w:ascii="Calibri" w:hAnsi="Calibri" w:cs="Calibri"/>
          <w:sz w:val="22"/>
          <w:szCs w:val="22"/>
        </w:rPr>
        <w:t>En segundo lugar, el área con mayor presupuesto son las Políticas Activas de Empleo, con 269,1 millones. Por otro lado, la inversión en acciones para atajar la siniestralidad será de 4,8 millones y se destinarán otros 2,7 millones a la transversalidad de género y las relaciones laborales.</w:t>
      </w:r>
    </w:p>
    <w:p w14:paraId="3EB60B55" w14:textId="28A9BB96" w:rsidR="0033188F" w:rsidRPr="0033188F" w:rsidRDefault="0033188F" w:rsidP="0033188F">
      <w:pPr>
        <w:jc w:val="both"/>
        <w:rPr>
          <w:rFonts w:ascii="Calibri" w:hAnsi="Calibri" w:cs="Calibri"/>
          <w:sz w:val="22"/>
          <w:szCs w:val="22"/>
        </w:rPr>
      </w:pPr>
      <w:r w:rsidRPr="0033188F">
        <w:rPr>
          <w:rFonts w:ascii="Calibri" w:hAnsi="Calibri" w:cs="Calibri"/>
          <w:sz w:val="22"/>
          <w:szCs w:val="22"/>
        </w:rPr>
        <w:t>¿En qué se va a materializar el compromiso del Gobierno para llevar a cabo políticas que reduzcan estas cifras de siniestralidad inasumibles?</w:t>
      </w:r>
    </w:p>
    <w:p w14:paraId="72D4726D" w14:textId="2D1092CA" w:rsidR="0033188F" w:rsidRPr="0033188F" w:rsidRDefault="0033188F" w:rsidP="0033188F">
      <w:pPr>
        <w:jc w:val="both"/>
        <w:rPr>
          <w:rFonts w:ascii="Calibri" w:hAnsi="Calibri" w:cs="Calibri"/>
          <w:sz w:val="22"/>
          <w:szCs w:val="22"/>
        </w:rPr>
      </w:pPr>
      <w:r w:rsidRPr="0033188F">
        <w:rPr>
          <w:rFonts w:ascii="Calibri" w:hAnsi="Calibri" w:cs="Calibri"/>
          <w:sz w:val="22"/>
          <w:szCs w:val="22"/>
        </w:rPr>
        <w:t>Pamplona, 20 de febrero de 2025</w:t>
      </w:r>
    </w:p>
    <w:p w14:paraId="7B4214C9" w14:textId="7FD7F0F1" w:rsidR="0033188F" w:rsidRPr="0033188F" w:rsidRDefault="0033188F">
      <w:pPr>
        <w:jc w:val="both"/>
        <w:rPr>
          <w:rFonts w:ascii="Calibri" w:hAnsi="Calibri" w:cs="Calibri"/>
          <w:sz w:val="22"/>
          <w:szCs w:val="22"/>
        </w:rPr>
      </w:pPr>
      <w:r w:rsidRPr="0033188F">
        <w:rPr>
          <w:rFonts w:ascii="Calibri" w:hAnsi="Calibri" w:cs="Calibri"/>
          <w:sz w:val="22"/>
          <w:szCs w:val="22"/>
        </w:rPr>
        <w:t>La Parlamentaria Foral: Laura Aznal Sagasti</w:t>
      </w:r>
    </w:p>
    <w:sectPr w:rsidR="0033188F" w:rsidRPr="003318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8F"/>
    <w:rsid w:val="002F6931"/>
    <w:rsid w:val="0033188F"/>
    <w:rsid w:val="003E3E22"/>
    <w:rsid w:val="005762CC"/>
    <w:rsid w:val="00600DE2"/>
    <w:rsid w:val="0066179D"/>
    <w:rsid w:val="0066283F"/>
    <w:rsid w:val="008D7F85"/>
    <w:rsid w:val="00A36075"/>
    <w:rsid w:val="00A877BA"/>
    <w:rsid w:val="00B0049F"/>
    <w:rsid w:val="00B81112"/>
    <w:rsid w:val="00C01BD6"/>
    <w:rsid w:val="00E2340F"/>
    <w:rsid w:val="00E872DF"/>
    <w:rsid w:val="00EB56E1"/>
    <w:rsid w:val="00F03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CC22"/>
  <w15:chartTrackingRefBased/>
  <w15:docId w15:val="{5D93E3D2-A41B-437D-9307-11FE837D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1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1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18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1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1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18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18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18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18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18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18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18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18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18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18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18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18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188F"/>
    <w:rPr>
      <w:rFonts w:eastAsiaTheme="majorEastAsia" w:cstheme="majorBidi"/>
      <w:color w:val="272727" w:themeColor="text1" w:themeTint="D8"/>
    </w:rPr>
  </w:style>
  <w:style w:type="paragraph" w:styleId="Ttulo">
    <w:name w:val="Title"/>
    <w:basedOn w:val="Normal"/>
    <w:next w:val="Normal"/>
    <w:link w:val="TtuloCar"/>
    <w:uiPriority w:val="10"/>
    <w:qFormat/>
    <w:rsid w:val="00331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1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18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18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188F"/>
    <w:pPr>
      <w:spacing w:before="160"/>
      <w:jc w:val="center"/>
    </w:pPr>
    <w:rPr>
      <w:i/>
      <w:iCs/>
      <w:color w:val="404040" w:themeColor="text1" w:themeTint="BF"/>
    </w:rPr>
  </w:style>
  <w:style w:type="character" w:customStyle="1" w:styleId="CitaCar">
    <w:name w:val="Cita Car"/>
    <w:basedOn w:val="Fuentedeprrafopredeter"/>
    <w:link w:val="Cita"/>
    <w:uiPriority w:val="29"/>
    <w:rsid w:val="0033188F"/>
    <w:rPr>
      <w:i/>
      <w:iCs/>
      <w:color w:val="404040" w:themeColor="text1" w:themeTint="BF"/>
    </w:rPr>
  </w:style>
  <w:style w:type="paragraph" w:styleId="Prrafodelista">
    <w:name w:val="List Paragraph"/>
    <w:basedOn w:val="Normal"/>
    <w:uiPriority w:val="34"/>
    <w:qFormat/>
    <w:rsid w:val="0033188F"/>
    <w:pPr>
      <w:ind w:left="720"/>
      <w:contextualSpacing/>
    </w:pPr>
  </w:style>
  <w:style w:type="character" w:styleId="nfasisintenso">
    <w:name w:val="Intense Emphasis"/>
    <w:basedOn w:val="Fuentedeprrafopredeter"/>
    <w:uiPriority w:val="21"/>
    <w:qFormat/>
    <w:rsid w:val="0033188F"/>
    <w:rPr>
      <w:i/>
      <w:iCs/>
      <w:color w:val="0F4761" w:themeColor="accent1" w:themeShade="BF"/>
    </w:rPr>
  </w:style>
  <w:style w:type="paragraph" w:styleId="Citadestacada">
    <w:name w:val="Intense Quote"/>
    <w:basedOn w:val="Normal"/>
    <w:next w:val="Normal"/>
    <w:link w:val="CitadestacadaCar"/>
    <w:uiPriority w:val="30"/>
    <w:qFormat/>
    <w:rsid w:val="00331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188F"/>
    <w:rPr>
      <w:i/>
      <w:iCs/>
      <w:color w:val="0F4761" w:themeColor="accent1" w:themeShade="BF"/>
    </w:rPr>
  </w:style>
  <w:style w:type="character" w:styleId="Referenciaintensa">
    <w:name w:val="Intense Reference"/>
    <w:basedOn w:val="Fuentedeprrafopredeter"/>
    <w:uiPriority w:val="32"/>
    <w:qFormat/>
    <w:rsid w:val="003318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2025-02-21T08:09:00Z</dcterms:created>
  <dcterms:modified xsi:type="dcterms:W3CDTF">2025-02-24T10:28:00Z</dcterms:modified>
</cp:coreProperties>
</file>