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450C" w14:textId="77777777" w:rsidR="00072CB5" w:rsidRPr="00072CB5" w:rsidRDefault="00072CB5" w:rsidP="00072CB5">
      <w:pPr>
        <w:jc w:val="both"/>
        <w:rPr>
          <w:rFonts w:ascii="Calibri" w:hAnsi="Calibri" w:cs="Calibri"/>
        </w:rPr>
      </w:pPr>
      <w:r w:rsidRPr="00072CB5">
        <w:rPr>
          <w:rFonts w:ascii="Calibri" w:hAnsi="Calibri" w:cs="Calibri"/>
        </w:rPr>
        <w:t xml:space="preserve">Adolfo </w:t>
      </w:r>
      <w:proofErr w:type="spellStart"/>
      <w:r w:rsidRPr="00072CB5">
        <w:rPr>
          <w:rFonts w:ascii="Calibri" w:hAnsi="Calibri" w:cs="Calibri"/>
        </w:rPr>
        <w:t>Araiz</w:t>
      </w:r>
      <w:proofErr w:type="spellEnd"/>
      <w:r w:rsidRPr="00072CB5">
        <w:rPr>
          <w:rFonts w:ascii="Calibri" w:hAnsi="Calibri" w:cs="Calibri"/>
        </w:rPr>
        <w:t xml:space="preserve"> </w:t>
      </w:r>
      <w:proofErr w:type="spellStart"/>
      <w:r w:rsidRPr="00072CB5">
        <w:rPr>
          <w:rFonts w:ascii="Calibri" w:hAnsi="Calibri" w:cs="Calibri"/>
        </w:rPr>
        <w:t>Flamarique</w:t>
      </w:r>
      <w:proofErr w:type="spellEnd"/>
      <w:r w:rsidRPr="00072CB5">
        <w:rPr>
          <w:rFonts w:ascii="Calibri" w:hAnsi="Calibri" w:cs="Calibri"/>
        </w:rPr>
        <w:t>, parlamentario adscrito al Grupo Parlamentario EH Bildu Nafarroa, al amparo de lo dispuesto en el artículo 220 del Reglamento de la Cámara presenta la siguiente moción:</w:t>
      </w:r>
    </w:p>
    <w:p w14:paraId="16DCB4EF" w14:textId="77777777" w:rsidR="00072CB5" w:rsidRPr="00072CB5" w:rsidRDefault="00072CB5" w:rsidP="00072CB5">
      <w:pPr>
        <w:jc w:val="both"/>
        <w:rPr>
          <w:rFonts w:ascii="Calibri" w:hAnsi="Calibri" w:cs="Calibri"/>
        </w:rPr>
      </w:pPr>
      <w:r w:rsidRPr="00072CB5">
        <w:rPr>
          <w:rFonts w:ascii="Calibri" w:hAnsi="Calibri" w:cs="Calibri"/>
        </w:rPr>
        <w:t>El pasado día 26 d febrero el Consejo de Política Fiscal y Financiera ha aprobado la asunción por parte del Estado de 83.252 millones de euros de deuda de las comunidades autónomas de régimen común. Se trata de una medida propuesta por el Ministerio de Hacienda que ha contado con el aval de la mayoría del foro.</w:t>
      </w:r>
    </w:p>
    <w:p w14:paraId="60615154" w14:textId="7039B737" w:rsidR="00072CB5" w:rsidRPr="00072CB5" w:rsidRDefault="00072CB5" w:rsidP="00072CB5">
      <w:pPr>
        <w:jc w:val="both"/>
        <w:rPr>
          <w:rFonts w:ascii="Calibri" w:hAnsi="Calibri" w:cs="Calibri"/>
        </w:rPr>
      </w:pPr>
      <w:r w:rsidRPr="00072CB5">
        <w:rPr>
          <w:rFonts w:ascii="Calibri" w:hAnsi="Calibri" w:cs="Calibri"/>
        </w:rPr>
        <w:t xml:space="preserve">La ministra de Hacienda reiteró en la reunión que la asunción de la deuda autonómica parte de la premisa de reconocer que la respuesta que se dio en la anterior crisis financiera por parte del Gobierno central no fue adecuada, lo que supuso un fuerte deterioro de las cuentas de las comunidades autónomas afectadas. De hecho, se vieron obligadas a </w:t>
      </w:r>
      <w:proofErr w:type="spellStart"/>
      <w:r w:rsidRPr="00072CB5">
        <w:rPr>
          <w:rFonts w:ascii="Calibri" w:hAnsi="Calibri" w:cs="Calibri"/>
        </w:rPr>
        <w:t>sobreendeudarse</w:t>
      </w:r>
      <w:proofErr w:type="spellEnd"/>
      <w:r w:rsidRPr="00072CB5">
        <w:rPr>
          <w:rFonts w:ascii="Calibri" w:hAnsi="Calibri" w:cs="Calibri"/>
        </w:rPr>
        <w:t xml:space="preserve"> a través de mecanismos como el Fondo de Liquidez Autonómico y, además, a someterse a fuertes restricciones financieras.</w:t>
      </w:r>
    </w:p>
    <w:p w14:paraId="3FABE04D" w14:textId="5A2D95C2" w:rsidR="00072CB5" w:rsidRPr="00072CB5" w:rsidRDefault="00A0233F" w:rsidP="00072CB5">
      <w:pPr>
        <w:jc w:val="both"/>
        <w:rPr>
          <w:rFonts w:ascii="Calibri" w:hAnsi="Calibri" w:cs="Calibri"/>
        </w:rPr>
      </w:pPr>
      <w:r>
        <w:rPr>
          <w:rFonts w:ascii="Calibri" w:hAnsi="Calibri" w:cs="Calibri"/>
        </w:rPr>
        <w:t>E</w:t>
      </w:r>
      <w:r w:rsidR="00072CB5" w:rsidRPr="00072CB5">
        <w:rPr>
          <w:rFonts w:ascii="Calibri" w:hAnsi="Calibri" w:cs="Calibri"/>
        </w:rPr>
        <w:t>l artículo 54.</w:t>
      </w:r>
      <w:r>
        <w:rPr>
          <w:rFonts w:ascii="Calibri" w:hAnsi="Calibri" w:cs="Calibri"/>
        </w:rPr>
        <w:t>2</w:t>
      </w:r>
      <w:r w:rsidR="00072CB5" w:rsidRPr="00072CB5">
        <w:rPr>
          <w:rFonts w:ascii="Calibri" w:hAnsi="Calibri" w:cs="Calibri"/>
        </w:rPr>
        <w:t>. c) de la Ley 28/1990, de 26 de diciembre, por la que se aprueba el Convenio Económico entre el Estado y la Comunidad Foral de Navarra dispone que:</w:t>
      </w:r>
    </w:p>
    <w:p w14:paraId="1AF2E2C6" w14:textId="77777777" w:rsidR="00072CB5" w:rsidRPr="00072CB5" w:rsidRDefault="00072CB5" w:rsidP="00072CB5">
      <w:pPr>
        <w:jc w:val="both"/>
        <w:rPr>
          <w:rFonts w:ascii="Calibri" w:hAnsi="Calibri" w:cs="Calibri"/>
        </w:rPr>
      </w:pPr>
      <w:r w:rsidRPr="00072CB5">
        <w:rPr>
          <w:rFonts w:ascii="Calibri" w:hAnsi="Calibri" w:cs="Calibri"/>
        </w:rPr>
        <w:t>“En cualquier caso, se considerarán como cargas no asumidas por la Comunidad Foral, entre otras, las siguientes: (…) c) Los intereses y cuotas de amortización de todas las deudas del Estado”.</w:t>
      </w:r>
    </w:p>
    <w:p w14:paraId="0EB23EC2" w14:textId="77777777" w:rsidR="00072CB5" w:rsidRPr="00072CB5" w:rsidRDefault="00072CB5" w:rsidP="00072CB5">
      <w:pPr>
        <w:jc w:val="both"/>
        <w:rPr>
          <w:rFonts w:ascii="Calibri" w:hAnsi="Calibri" w:cs="Calibri"/>
        </w:rPr>
      </w:pPr>
      <w:r w:rsidRPr="00072CB5">
        <w:rPr>
          <w:rFonts w:ascii="Calibri" w:hAnsi="Calibri" w:cs="Calibri"/>
        </w:rPr>
        <w:t xml:space="preserve"> Por su parte, el artículo 56.1c) de la misma Ley 28/1990, dispone que:</w:t>
      </w:r>
    </w:p>
    <w:p w14:paraId="01946284" w14:textId="4D959BF8" w:rsidR="00072CB5" w:rsidRPr="00072CB5" w:rsidRDefault="00072CB5" w:rsidP="00072CB5">
      <w:pPr>
        <w:pStyle w:val="Prrafodelista"/>
        <w:numPr>
          <w:ilvl w:val="0"/>
          <w:numId w:val="1"/>
        </w:numPr>
        <w:jc w:val="both"/>
        <w:rPr>
          <w:rFonts w:ascii="Calibri" w:hAnsi="Calibri" w:cs="Calibri"/>
        </w:rPr>
      </w:pPr>
      <w:r w:rsidRPr="00072CB5">
        <w:rPr>
          <w:rFonts w:ascii="Calibri" w:hAnsi="Calibri" w:cs="Calibri"/>
        </w:rPr>
        <w:t>De la aportación íntegra de la Comunidad Foral se restarán, por compensación, las siguientes cantidades: (…) c) La parte imputable del déficit que presenten los Presupuestos Generales del Estado”.</w:t>
      </w:r>
    </w:p>
    <w:p w14:paraId="5BCABBA1" w14:textId="77777777" w:rsidR="00072CB5" w:rsidRPr="00072CB5" w:rsidRDefault="00072CB5" w:rsidP="00072CB5">
      <w:pPr>
        <w:ind w:left="360"/>
        <w:jc w:val="both"/>
        <w:rPr>
          <w:rFonts w:ascii="Calibri" w:hAnsi="Calibri" w:cs="Calibri"/>
        </w:rPr>
      </w:pPr>
      <w:r w:rsidRPr="00072CB5">
        <w:rPr>
          <w:rFonts w:ascii="Calibri" w:hAnsi="Calibri" w:cs="Calibri"/>
        </w:rPr>
        <w:t>Durante este año 2025 correspondería negociar y acordar con el Estado, de acuerdo con el artículo 59 de la Ley 28/1990. la actualización de la aportación, determinando la cuantía de la aportación líquida correspondiente al año base del quinquenio. Por ello, se presenta para su debate y aprobación en la Comisión de Economía y Hacienda la siguiente moción:</w:t>
      </w:r>
    </w:p>
    <w:p w14:paraId="36A5E659" w14:textId="77777777" w:rsidR="00072CB5" w:rsidRPr="00072CB5" w:rsidRDefault="00072CB5" w:rsidP="00072CB5">
      <w:pPr>
        <w:ind w:left="360"/>
        <w:jc w:val="both"/>
        <w:rPr>
          <w:rFonts w:ascii="Calibri" w:hAnsi="Calibri" w:cs="Calibri"/>
        </w:rPr>
      </w:pPr>
      <w:r w:rsidRPr="00072CB5">
        <w:rPr>
          <w:rFonts w:ascii="Calibri" w:hAnsi="Calibri" w:cs="Calibri"/>
        </w:rPr>
        <w:t>“El Parlamento de Navarra insta al Gobierno de Navarra a que en la negociación del año base del quinquenio 2025-2029, en relación a la consideración como carga no asumida por la Comunidad Foral de los intereses y cuotas de amortización de las deudas del Estado, se excluyan en su cómputo las cantidades que pudieran derivarse del acuerdo adoptado por el Consejo de Política Fiscal y Financiera de 26 de febrero de 2025 por el que se aprobó la asunción por el Estado de 83.352 millones de euros de deuda de las Comunidades Autónomas de régimen común, tanto para ese año base como para todos aquellos en los que pudiera tener influencia de dicha asunción de deuda”.</w:t>
      </w:r>
    </w:p>
    <w:p w14:paraId="1C01D648" w14:textId="503738A7" w:rsidR="00072CB5" w:rsidRPr="00072CB5" w:rsidRDefault="00072CB5" w:rsidP="00072CB5">
      <w:pPr>
        <w:ind w:left="360"/>
        <w:jc w:val="both"/>
        <w:rPr>
          <w:rFonts w:ascii="Calibri" w:hAnsi="Calibri" w:cs="Calibri"/>
        </w:rPr>
      </w:pPr>
      <w:proofErr w:type="spellStart"/>
      <w:r w:rsidRPr="00072CB5">
        <w:rPr>
          <w:rFonts w:ascii="Calibri" w:hAnsi="Calibri" w:cs="Calibri"/>
        </w:rPr>
        <w:t>Iruñea</w:t>
      </w:r>
      <w:proofErr w:type="spellEnd"/>
      <w:r w:rsidRPr="00072CB5">
        <w:rPr>
          <w:rFonts w:ascii="Calibri" w:hAnsi="Calibri" w:cs="Calibri"/>
        </w:rPr>
        <w:t>/Pamplona, a 6 de marzo de 2025</w:t>
      </w:r>
    </w:p>
    <w:p w14:paraId="1F12022F" w14:textId="5AF3E3FC" w:rsidR="00072CB5" w:rsidRPr="00072CB5" w:rsidRDefault="00072CB5" w:rsidP="00072CB5">
      <w:pPr>
        <w:ind w:left="360"/>
        <w:jc w:val="both"/>
        <w:rPr>
          <w:rFonts w:ascii="Calibri" w:hAnsi="Calibri" w:cs="Calibri"/>
        </w:rPr>
      </w:pPr>
      <w:r w:rsidRPr="00072CB5">
        <w:rPr>
          <w:rFonts w:ascii="Calibri" w:hAnsi="Calibri" w:cs="Calibri"/>
        </w:rPr>
        <w:t xml:space="preserve">El Parlamentario Foral: Adolfo </w:t>
      </w:r>
      <w:proofErr w:type="spellStart"/>
      <w:r w:rsidRPr="00072CB5">
        <w:rPr>
          <w:rFonts w:ascii="Calibri" w:hAnsi="Calibri" w:cs="Calibri"/>
        </w:rPr>
        <w:t>Araiz</w:t>
      </w:r>
      <w:proofErr w:type="spellEnd"/>
      <w:r w:rsidRPr="00072CB5">
        <w:rPr>
          <w:rFonts w:ascii="Calibri" w:hAnsi="Calibri" w:cs="Calibri"/>
        </w:rPr>
        <w:t xml:space="preserve"> </w:t>
      </w:r>
      <w:proofErr w:type="spellStart"/>
      <w:r w:rsidRPr="00072CB5">
        <w:rPr>
          <w:rFonts w:ascii="Calibri" w:hAnsi="Calibri" w:cs="Calibri"/>
        </w:rPr>
        <w:t>Flamarique</w:t>
      </w:r>
      <w:proofErr w:type="spellEnd"/>
    </w:p>
    <w:sectPr w:rsidR="00072CB5" w:rsidRPr="00072CB5"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B5068"/>
    <w:multiLevelType w:val="hybridMultilevel"/>
    <w:tmpl w:val="9BC8B1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98627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CB5"/>
    <w:rsid w:val="000370A0"/>
    <w:rsid w:val="00066B83"/>
    <w:rsid w:val="00072CB5"/>
    <w:rsid w:val="000820DB"/>
    <w:rsid w:val="000A3E45"/>
    <w:rsid w:val="000B399C"/>
    <w:rsid w:val="00102BA2"/>
    <w:rsid w:val="001E34F2"/>
    <w:rsid w:val="001F080E"/>
    <w:rsid w:val="00242C60"/>
    <w:rsid w:val="00337EB8"/>
    <w:rsid w:val="0035620E"/>
    <w:rsid w:val="003C1B1F"/>
    <w:rsid w:val="00597020"/>
    <w:rsid w:val="00603382"/>
    <w:rsid w:val="0061120D"/>
    <w:rsid w:val="006F2590"/>
    <w:rsid w:val="00710D6B"/>
    <w:rsid w:val="00845D68"/>
    <w:rsid w:val="00854C8E"/>
    <w:rsid w:val="0089010A"/>
    <w:rsid w:val="008A3285"/>
    <w:rsid w:val="00956302"/>
    <w:rsid w:val="00A0233F"/>
    <w:rsid w:val="00A536E1"/>
    <w:rsid w:val="00A6590A"/>
    <w:rsid w:val="00AA1B4B"/>
    <w:rsid w:val="00AD383F"/>
    <w:rsid w:val="00B065BA"/>
    <w:rsid w:val="00B36A38"/>
    <w:rsid w:val="00B42A30"/>
    <w:rsid w:val="00BD3C35"/>
    <w:rsid w:val="00C04178"/>
    <w:rsid w:val="00CA4E85"/>
    <w:rsid w:val="00D210C7"/>
    <w:rsid w:val="00D241A8"/>
    <w:rsid w:val="00E06058"/>
    <w:rsid w:val="00E10D20"/>
    <w:rsid w:val="00E870EE"/>
    <w:rsid w:val="00EC4C54"/>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EE46"/>
  <w15:chartTrackingRefBased/>
  <w15:docId w15:val="{A7D16EA9-C72C-4480-8E4D-EB55D4F3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72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72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72C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72C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72C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72C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2C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2C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2C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2C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72C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72C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2C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2C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2C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2C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2C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2CB5"/>
    <w:rPr>
      <w:rFonts w:eastAsiaTheme="majorEastAsia" w:cstheme="majorBidi"/>
      <w:color w:val="272727" w:themeColor="text1" w:themeTint="D8"/>
    </w:rPr>
  </w:style>
  <w:style w:type="paragraph" w:styleId="Ttulo">
    <w:name w:val="Title"/>
    <w:basedOn w:val="Normal"/>
    <w:next w:val="Normal"/>
    <w:link w:val="TtuloCar"/>
    <w:uiPriority w:val="10"/>
    <w:qFormat/>
    <w:rsid w:val="00072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2C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2C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2C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2CB5"/>
    <w:pPr>
      <w:spacing w:before="160"/>
      <w:jc w:val="center"/>
    </w:pPr>
    <w:rPr>
      <w:i/>
      <w:iCs/>
      <w:color w:val="404040" w:themeColor="text1" w:themeTint="BF"/>
    </w:rPr>
  </w:style>
  <w:style w:type="character" w:customStyle="1" w:styleId="CitaCar">
    <w:name w:val="Cita Car"/>
    <w:basedOn w:val="Fuentedeprrafopredeter"/>
    <w:link w:val="Cita"/>
    <w:uiPriority w:val="29"/>
    <w:rsid w:val="00072CB5"/>
    <w:rPr>
      <w:i/>
      <w:iCs/>
      <w:color w:val="404040" w:themeColor="text1" w:themeTint="BF"/>
    </w:rPr>
  </w:style>
  <w:style w:type="paragraph" w:styleId="Prrafodelista">
    <w:name w:val="List Paragraph"/>
    <w:basedOn w:val="Normal"/>
    <w:uiPriority w:val="34"/>
    <w:qFormat/>
    <w:rsid w:val="00072CB5"/>
    <w:pPr>
      <w:ind w:left="720"/>
      <w:contextualSpacing/>
    </w:pPr>
  </w:style>
  <w:style w:type="character" w:styleId="nfasisintenso">
    <w:name w:val="Intense Emphasis"/>
    <w:basedOn w:val="Fuentedeprrafopredeter"/>
    <w:uiPriority w:val="21"/>
    <w:qFormat/>
    <w:rsid w:val="00072CB5"/>
    <w:rPr>
      <w:i/>
      <w:iCs/>
      <w:color w:val="0F4761" w:themeColor="accent1" w:themeShade="BF"/>
    </w:rPr>
  </w:style>
  <w:style w:type="paragraph" w:styleId="Citadestacada">
    <w:name w:val="Intense Quote"/>
    <w:basedOn w:val="Normal"/>
    <w:next w:val="Normal"/>
    <w:link w:val="CitadestacadaCar"/>
    <w:uiPriority w:val="30"/>
    <w:qFormat/>
    <w:rsid w:val="00072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72CB5"/>
    <w:rPr>
      <w:i/>
      <w:iCs/>
      <w:color w:val="0F4761" w:themeColor="accent1" w:themeShade="BF"/>
    </w:rPr>
  </w:style>
  <w:style w:type="character" w:styleId="Referenciaintensa">
    <w:name w:val="Intense Reference"/>
    <w:basedOn w:val="Fuentedeprrafopredeter"/>
    <w:uiPriority w:val="32"/>
    <w:qFormat/>
    <w:rsid w:val="00072C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418</Words>
  <Characters>2305</Characters>
  <Application>Microsoft Office Word</Application>
  <DocSecurity>0</DocSecurity>
  <Lines>19</Lines>
  <Paragraphs>5</Paragraphs>
  <ScaleCrop>false</ScaleCrop>
  <Company>HP Inc.</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2025-03-06T17:10:00Z</dcterms:created>
  <dcterms:modified xsi:type="dcterms:W3CDTF">2025-03-12T16:34:00Z</dcterms:modified>
</cp:coreProperties>
</file>