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85B2" w14:textId="1011205F" w:rsidR="008D7F85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25MOC-47</w:t>
      </w:r>
    </w:p>
    <w:p w14:paraId="2C34CB65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Sozialista talde parlamentarioko eledun Ramón </w:t>
      </w:r>
      <w:proofErr w:type="spellStart"/>
      <w:r>
        <w:rPr>
          <w:rFonts w:ascii="Calibri" w:hAnsi="Calibri"/>
          <w:sz w:val="22"/>
        </w:rPr>
        <w:t>Alzórriz</w:t>
      </w:r>
      <w:proofErr w:type="spellEnd"/>
      <w:r>
        <w:rPr>
          <w:rFonts w:ascii="Calibri" w:hAnsi="Calibri"/>
          <w:sz w:val="22"/>
        </w:rPr>
        <w:t xml:space="preserve"> Goñik, Parlamentuko Erregelamenduan ezarritakoaren babesean, honako mozio hau aurkezten du, martxoaren 20ko Osoko Bilkuran eztabaidatzeko:</w:t>
      </w:r>
    </w:p>
    <w:p w14:paraId="34977825" w14:textId="539F9570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Jarraipena eginen duen batzordea: Ekonomia eta Ogasuna</w:t>
      </w:r>
    </w:p>
    <w:p w14:paraId="6724BC6D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Zioen azalpena</w:t>
      </w:r>
    </w:p>
    <w:p w14:paraId="507EFB7C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Iruzur fiskala ekonomikoki jasanezina eta sozialki bidegabea da. Min handia egiten die ekonomiari, Nafarroako Tributu Ogasunari nahiz zerbitzu publikoen sendotasunari.</w:t>
      </w:r>
    </w:p>
    <w:p w14:paraId="2C3D0057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2019an, "Iruzur fiskalaren diagnostikoa eta ezkutuko ekonomiaren balioespena" izeneko txostena ezagutu genuen; horren arabera, iruzurrak, 2008tik 2016ra bitarte, ia 6.000 milioi euroko eragin negatiboa izan zuen diru-bilketan, hau da, foru-erkidegoaren diru-kutxak iruzurra dela-eta 638 milioi euro gutxiago bildu zituen batez beste urte horietako bakoitzean.</w:t>
      </w:r>
    </w:p>
    <w:p w14:paraId="274DE87E" w14:textId="38FE69E4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Hortaz, iruzur fiskalaren aurkako borroka eta prebentzioa dira Nafarroako Gobernua une oro lantzen ari den erronka nagusietako bat, zerga-justizia ziurtatzeko eta tributu-sistemaren diru-bilketaren eraginkortasuna ziurtatzeko giltzarria den aldetik. Urte hauetan, iruzur fiskalaren aurkako estrategia legegintza-neurriekin eta neurri operatiboekin sendotu da Nafarroako Foru Komunitatean, urtero ikus daitekeenez: foru legeak onetsi dira, planak ezarri dira eta Nafarroako Zerga Ogasunak gisa bereko bestelako ekintza batzuk eta kontrol-jarduketak abiarazi ditu. Gogorarazi egin behar da, finean, zerga-administrazioari begira zein garrantzitsua den behar diren tresna guztiak garatzea, iruzurra gertatzen den esparru guztietan horren aurka borrokatzeko.</w:t>
      </w:r>
    </w:p>
    <w:p w14:paraId="1598EDCF" w14:textId="035D2480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Ez baita ahaztu behar iritzi publikoan gero eta zabalduagoa dela korronte bat, zenbait alderdi politikoren nola gizarteko zenbait sektoreren aldetik, zeinek zergak ordaintzearen garrantzia gutxiesten duten, eta horrek zerga-saihesteak gertatzeko arriskua dakar.</w:t>
      </w:r>
    </w:p>
    <w:p w14:paraId="3AE716A9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Nafarroako Foru Ogasunak eta zerga-administrazio guztiek adi egon behar dute, eta horretarako beharrezkoa da iruzur fiskalaren eta ezkutuko ekonomiaren aurka borrokatzeko ahalegin hori optimizatzeko beharrezkoak diren bitartekoak, helburuak eta zuzkidurak eguneratzea.</w:t>
      </w:r>
    </w:p>
    <w:p w14:paraId="59AD572C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Horregatik guztiagatik, Nafarroako Alderdi Sozialista talde parlamentarioak honako mozio hau aurkezten du:</w:t>
      </w:r>
    </w:p>
    <w:p w14:paraId="153B5E1E" w14:textId="77777777" w:rsidR="00C25BDB" w:rsidRDefault="00054122" w:rsidP="0005412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1. Nafarroako Parlamentuak Nafarroako Gobernua premiatzen du "Iruzur fiskalaren diagnostikoa eta ezkutuko ekonomiaren balioespena" izeneko txostena eguneratu dezan. </w:t>
      </w:r>
    </w:p>
    <w:p w14:paraId="61E3E0A9" w14:textId="3728045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2. Nafarroako Parlamentuak Nafarroako Gobernua premiatzen du iruzur fiskalaren aurka borrokatzeko hirurteko plan bat taxutu dezan sei hilabeteko epean. Plan hori urtero eguneratuko da, eta honako hauek jasoko ditu, gutxienez ere:</w:t>
      </w:r>
    </w:p>
    <w:p w14:paraId="0B462A56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a) Iruzur fiskala prebenitzeko, detektatzeko eta egiaz jazartzeko taxututako estrategiaren helburu zehatzak.</w:t>
      </w:r>
    </w:p>
    <w:p w14:paraId="7E7BCB03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b) Helburu horiek lortzeko neurriak eta ekintzak, zeinen artean sartuko baita helburu horiek lortzeko behar diren baliabideak jartzea.</w:t>
      </w:r>
    </w:p>
    <w:p w14:paraId="2EFB6004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c) Bete nahi diren helburuei dagokienez lortu diren emaitzen jarraipena egitea etengabe eta ebaluazioa egitea urtero.</w:t>
      </w:r>
    </w:p>
    <w:p w14:paraId="7B44C617" w14:textId="77777777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2025eko martxoaren 13an</w:t>
      </w:r>
    </w:p>
    <w:p w14:paraId="1EA7CBD9" w14:textId="03B6E3CB" w:rsidR="00054122" w:rsidRPr="00054122" w:rsidRDefault="00054122" w:rsidP="000541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Ramón </w:t>
      </w:r>
      <w:proofErr w:type="spellStart"/>
      <w:r>
        <w:rPr>
          <w:rFonts w:ascii="Calibri" w:hAnsi="Calibri"/>
          <w:sz w:val="22"/>
        </w:rPr>
        <w:t>Alzórriz</w:t>
      </w:r>
      <w:proofErr w:type="spellEnd"/>
      <w:r>
        <w:rPr>
          <w:rFonts w:ascii="Calibri" w:hAnsi="Calibri"/>
          <w:sz w:val="22"/>
        </w:rPr>
        <w:t xml:space="preserve"> Goñi</w:t>
      </w:r>
    </w:p>
    <w:sectPr w:rsidR="00054122" w:rsidRPr="00054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22"/>
    <w:rsid w:val="00054122"/>
    <w:rsid w:val="003E3E22"/>
    <w:rsid w:val="005762CC"/>
    <w:rsid w:val="00600DE2"/>
    <w:rsid w:val="0066179D"/>
    <w:rsid w:val="0066283F"/>
    <w:rsid w:val="007160F5"/>
    <w:rsid w:val="008D7F85"/>
    <w:rsid w:val="00A36075"/>
    <w:rsid w:val="00A877BA"/>
    <w:rsid w:val="00B0049F"/>
    <w:rsid w:val="00B81112"/>
    <w:rsid w:val="00C01BD6"/>
    <w:rsid w:val="00C14CE4"/>
    <w:rsid w:val="00C25BDB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30E6"/>
  <w15:chartTrackingRefBased/>
  <w15:docId w15:val="{FF1EEF40-FECA-4907-BACE-A1689F28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4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4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4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4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4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4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41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4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41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4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4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41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41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41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41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4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2025-03-14T06:46:00Z</dcterms:created>
  <dcterms:modified xsi:type="dcterms:W3CDTF">2025-03-19T09:25:00Z</dcterms:modified>
</cp:coreProperties>
</file>