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02FE" w14:textId="77777777" w:rsidR="00083CC1" w:rsidRPr="00083CC1" w:rsidRDefault="00083CC1" w:rsidP="00083CC1">
      <w:pPr>
        <w:jc w:val="both"/>
        <w:rPr>
          <w:rFonts w:ascii="Calibri" w:hAnsi="Calibri" w:cs="Calibri"/>
          <w:sz w:val="22"/>
          <w:szCs w:val="22"/>
        </w:rPr>
      </w:pPr>
      <w:r w:rsidRPr="00083CC1">
        <w:rPr>
          <w:rFonts w:ascii="Calibri" w:hAnsi="Calibri" w:cs="Calibri"/>
          <w:sz w:val="22"/>
          <w:szCs w:val="22"/>
        </w:rPr>
        <w:t>Javier Arza Porras, parlamentario adscrito al G.P. EH Bildu-Nafarroa, al amparo de lo establecido en el Reglamento de la Cámara, presenta la siguiente moción para su debate y votación en el Pleno del Parlamento de Navarra.</w:t>
      </w:r>
    </w:p>
    <w:p w14:paraId="74C8A427" w14:textId="77777777" w:rsidR="00083CC1" w:rsidRPr="00083CC1" w:rsidRDefault="00083CC1" w:rsidP="00083CC1">
      <w:pPr>
        <w:jc w:val="both"/>
        <w:rPr>
          <w:rFonts w:ascii="Calibri" w:hAnsi="Calibri" w:cs="Calibri"/>
          <w:sz w:val="22"/>
          <w:szCs w:val="22"/>
        </w:rPr>
      </w:pPr>
      <w:r w:rsidRPr="00083CC1">
        <w:rPr>
          <w:rFonts w:ascii="Calibri" w:hAnsi="Calibri" w:cs="Calibri"/>
          <w:sz w:val="22"/>
          <w:szCs w:val="22"/>
        </w:rPr>
        <w:t>Exposición de motivos</w:t>
      </w:r>
    </w:p>
    <w:p w14:paraId="1EB4D037" w14:textId="77777777" w:rsidR="00083CC1" w:rsidRPr="00083CC1" w:rsidRDefault="00083CC1" w:rsidP="00083CC1">
      <w:pPr>
        <w:jc w:val="both"/>
        <w:rPr>
          <w:rFonts w:ascii="Calibri" w:hAnsi="Calibri" w:cs="Calibri"/>
          <w:sz w:val="22"/>
          <w:szCs w:val="22"/>
        </w:rPr>
      </w:pPr>
      <w:r w:rsidRPr="00083CC1">
        <w:rPr>
          <w:rFonts w:ascii="Calibri" w:hAnsi="Calibri" w:cs="Calibri"/>
          <w:sz w:val="22"/>
          <w:szCs w:val="22"/>
        </w:rPr>
        <w:t>El Parlamento Europeo aprobó en el año 2011 el Marco Europeo para la Inclusión de la Población Gitana, y planteó que todos los Estados miembro contasen con su propia estrategia. Así lo han hecho la práctica totalidad de los Estados desde el año 2012.</w:t>
      </w:r>
    </w:p>
    <w:p w14:paraId="4EAA5ADD" w14:textId="77777777" w:rsidR="00083CC1" w:rsidRPr="00083CC1" w:rsidRDefault="00083CC1" w:rsidP="00083CC1">
      <w:pPr>
        <w:jc w:val="both"/>
        <w:rPr>
          <w:rFonts w:ascii="Calibri" w:hAnsi="Calibri" w:cs="Calibri"/>
          <w:sz w:val="22"/>
          <w:szCs w:val="22"/>
        </w:rPr>
      </w:pPr>
      <w:r w:rsidRPr="00083CC1">
        <w:rPr>
          <w:rFonts w:ascii="Calibri" w:hAnsi="Calibri" w:cs="Calibri"/>
          <w:sz w:val="22"/>
          <w:szCs w:val="22"/>
        </w:rPr>
        <w:t>En el caso de Nafarroa, contamos con planes estratégicos para el desarrollo de la población gitana desde el año 2011. La última estrategia navarra concluyó su periodo de actuación en el año 2022.</w:t>
      </w:r>
    </w:p>
    <w:p w14:paraId="79028BA8" w14:textId="77777777" w:rsidR="00083CC1" w:rsidRPr="00083CC1" w:rsidRDefault="00083CC1" w:rsidP="00083CC1">
      <w:pPr>
        <w:jc w:val="both"/>
        <w:rPr>
          <w:rFonts w:ascii="Calibri" w:hAnsi="Calibri" w:cs="Calibri"/>
          <w:sz w:val="22"/>
          <w:szCs w:val="22"/>
        </w:rPr>
      </w:pPr>
      <w:r w:rsidRPr="00083CC1">
        <w:rPr>
          <w:rFonts w:ascii="Calibri" w:hAnsi="Calibri" w:cs="Calibri"/>
          <w:sz w:val="22"/>
          <w:szCs w:val="22"/>
        </w:rPr>
        <w:t>A pesar de todas estas estrategias, la población gitana sigue siendo el sector de la población navarra (y en general de la europea) más afectado por la discriminación y la exclusión social.</w:t>
      </w:r>
    </w:p>
    <w:p w14:paraId="541E227D" w14:textId="77777777" w:rsidR="00083CC1" w:rsidRPr="00083CC1" w:rsidRDefault="00083CC1" w:rsidP="00083CC1">
      <w:pPr>
        <w:jc w:val="both"/>
        <w:rPr>
          <w:rFonts w:ascii="Calibri" w:hAnsi="Calibri" w:cs="Calibri"/>
          <w:sz w:val="22"/>
          <w:szCs w:val="22"/>
        </w:rPr>
      </w:pPr>
      <w:r w:rsidRPr="00083CC1">
        <w:rPr>
          <w:rFonts w:ascii="Calibri" w:hAnsi="Calibri" w:cs="Calibri"/>
          <w:sz w:val="22"/>
          <w:szCs w:val="22"/>
        </w:rPr>
        <w:t>El Marco Europeo para la Inclusión de la Población Gitana sostiene lo siguiente:</w:t>
      </w:r>
    </w:p>
    <w:p w14:paraId="2ED8F1BD" w14:textId="77777777" w:rsidR="00083CC1" w:rsidRPr="00083CC1" w:rsidRDefault="00083CC1" w:rsidP="00083CC1">
      <w:pPr>
        <w:jc w:val="both"/>
        <w:rPr>
          <w:rFonts w:ascii="Calibri" w:hAnsi="Calibri" w:cs="Calibri"/>
          <w:sz w:val="22"/>
          <w:szCs w:val="22"/>
        </w:rPr>
      </w:pPr>
      <w:r w:rsidRPr="00083CC1">
        <w:rPr>
          <w:rFonts w:ascii="Calibri" w:hAnsi="Calibri" w:cs="Calibri"/>
          <w:sz w:val="22"/>
          <w:szCs w:val="22"/>
        </w:rPr>
        <w:t>• La necesidad de planificar políticas específicas dirigidas a la población gitana, que complementen a las políticas generales.</w:t>
      </w:r>
    </w:p>
    <w:p w14:paraId="1738475F" w14:textId="77777777" w:rsidR="00083CC1" w:rsidRPr="00083CC1" w:rsidRDefault="00083CC1" w:rsidP="00083CC1">
      <w:pPr>
        <w:jc w:val="both"/>
        <w:rPr>
          <w:rFonts w:ascii="Calibri" w:hAnsi="Calibri" w:cs="Calibri"/>
          <w:sz w:val="22"/>
          <w:szCs w:val="22"/>
        </w:rPr>
      </w:pPr>
      <w:r w:rsidRPr="00083CC1">
        <w:rPr>
          <w:rFonts w:ascii="Calibri" w:hAnsi="Calibri" w:cs="Calibri"/>
          <w:sz w:val="22"/>
          <w:szCs w:val="22"/>
        </w:rPr>
        <w:t>• Que no se puede avanzar en inclusión social si no trabajamos paralelamente otros retos como el antigitanismo, el reconocimiento institucional del Pueblo Gitano o la participación social e institucional de las personas gitanas.</w:t>
      </w:r>
    </w:p>
    <w:p w14:paraId="6FAF8021" w14:textId="54B74E00" w:rsidR="00083CC1" w:rsidRPr="00083CC1" w:rsidRDefault="00083CC1" w:rsidP="00083CC1">
      <w:pPr>
        <w:jc w:val="both"/>
        <w:rPr>
          <w:rFonts w:ascii="Calibri" w:hAnsi="Calibri" w:cs="Calibri"/>
          <w:sz w:val="22"/>
          <w:szCs w:val="22"/>
        </w:rPr>
      </w:pPr>
      <w:r w:rsidRPr="00083CC1">
        <w:rPr>
          <w:rFonts w:ascii="Calibri" w:hAnsi="Calibri" w:cs="Calibri"/>
          <w:sz w:val="22"/>
          <w:szCs w:val="22"/>
        </w:rPr>
        <w:t>Por ello, no contar con políticas específicas, o enmarcarlas únicamente en un plan general de inclusión social, iría en contra de lo propuesto por el marco europeo.</w:t>
      </w:r>
    </w:p>
    <w:p w14:paraId="330AB95A" w14:textId="165DF88F" w:rsidR="00083CC1" w:rsidRPr="00083CC1" w:rsidRDefault="00083CC1" w:rsidP="00083CC1">
      <w:pPr>
        <w:jc w:val="both"/>
        <w:rPr>
          <w:rFonts w:ascii="Calibri" w:hAnsi="Calibri" w:cs="Calibri"/>
          <w:sz w:val="22"/>
          <w:szCs w:val="22"/>
        </w:rPr>
      </w:pPr>
      <w:r w:rsidRPr="00083CC1">
        <w:rPr>
          <w:rFonts w:ascii="Calibri" w:hAnsi="Calibri" w:cs="Calibri"/>
          <w:sz w:val="22"/>
          <w:szCs w:val="22"/>
        </w:rPr>
        <w:t>Propuesta de resolución:</w:t>
      </w:r>
    </w:p>
    <w:p w14:paraId="10E54982" w14:textId="4741C72F" w:rsidR="00083CC1" w:rsidRPr="00083CC1" w:rsidRDefault="00083CC1" w:rsidP="00083CC1">
      <w:pPr>
        <w:pStyle w:val="Prrafodelista"/>
        <w:numPr>
          <w:ilvl w:val="0"/>
          <w:numId w:val="1"/>
        </w:numPr>
        <w:jc w:val="both"/>
        <w:rPr>
          <w:rFonts w:ascii="Calibri" w:hAnsi="Calibri" w:cs="Calibri"/>
          <w:sz w:val="22"/>
          <w:szCs w:val="22"/>
        </w:rPr>
      </w:pPr>
      <w:r w:rsidRPr="00083CC1">
        <w:rPr>
          <w:rFonts w:ascii="Calibri" w:hAnsi="Calibri" w:cs="Calibri"/>
          <w:sz w:val="22"/>
          <w:szCs w:val="22"/>
        </w:rPr>
        <w:t>Elaborar durante el año 2025 una nueva estrategia para el desarrollo de la población gitana de Navarra, contando con la participación de la sociedad civil gitana para su elaboración.</w:t>
      </w:r>
    </w:p>
    <w:p w14:paraId="02063CB8" w14:textId="5197BEBB" w:rsidR="00083CC1" w:rsidRPr="00083CC1" w:rsidRDefault="00083CC1" w:rsidP="00083CC1">
      <w:pPr>
        <w:ind w:left="360"/>
        <w:jc w:val="both"/>
        <w:rPr>
          <w:rFonts w:ascii="Calibri" w:hAnsi="Calibri" w:cs="Calibri"/>
          <w:sz w:val="22"/>
          <w:szCs w:val="22"/>
        </w:rPr>
      </w:pPr>
      <w:r w:rsidRPr="00083CC1">
        <w:rPr>
          <w:rFonts w:ascii="Calibri" w:hAnsi="Calibri" w:cs="Calibri"/>
          <w:sz w:val="22"/>
          <w:szCs w:val="22"/>
        </w:rPr>
        <w:t>Pamplona/Iruña, a 27 de marzo de 2025</w:t>
      </w:r>
    </w:p>
    <w:p w14:paraId="7C33A8C9" w14:textId="72D29EF9" w:rsidR="00083CC1" w:rsidRPr="00083CC1" w:rsidRDefault="00083CC1" w:rsidP="00083CC1">
      <w:pPr>
        <w:ind w:left="360"/>
        <w:jc w:val="both"/>
        <w:rPr>
          <w:rFonts w:ascii="Calibri" w:hAnsi="Calibri" w:cs="Calibri"/>
          <w:sz w:val="22"/>
          <w:szCs w:val="22"/>
        </w:rPr>
      </w:pPr>
      <w:r w:rsidRPr="00083CC1">
        <w:rPr>
          <w:rFonts w:ascii="Calibri" w:hAnsi="Calibri" w:cs="Calibri"/>
          <w:sz w:val="22"/>
          <w:szCs w:val="22"/>
        </w:rPr>
        <w:t>El Parlamentario Foral: Javier Arza Porras</w:t>
      </w:r>
    </w:p>
    <w:sectPr w:rsidR="00083CC1" w:rsidRPr="00083C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6281F"/>
    <w:multiLevelType w:val="hybridMultilevel"/>
    <w:tmpl w:val="BC14E4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5850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C1"/>
    <w:rsid w:val="00083CC1"/>
    <w:rsid w:val="003E3E22"/>
    <w:rsid w:val="00544671"/>
    <w:rsid w:val="005762CC"/>
    <w:rsid w:val="00600DE2"/>
    <w:rsid w:val="0066179D"/>
    <w:rsid w:val="0066283F"/>
    <w:rsid w:val="007144FF"/>
    <w:rsid w:val="008D7F85"/>
    <w:rsid w:val="00A36075"/>
    <w:rsid w:val="00A877BA"/>
    <w:rsid w:val="00B0049F"/>
    <w:rsid w:val="00B81112"/>
    <w:rsid w:val="00C01BD6"/>
    <w:rsid w:val="00E2340F"/>
    <w:rsid w:val="00E872DF"/>
    <w:rsid w:val="00F226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9CCB"/>
  <w15:chartTrackingRefBased/>
  <w15:docId w15:val="{0E46BF61-C296-49EC-8DFA-BEAB10C7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3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3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3C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3C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3C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3C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3C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3C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3C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3C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3C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3C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3C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3C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3C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3C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3C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3CC1"/>
    <w:rPr>
      <w:rFonts w:eastAsiaTheme="majorEastAsia" w:cstheme="majorBidi"/>
      <w:color w:val="272727" w:themeColor="text1" w:themeTint="D8"/>
    </w:rPr>
  </w:style>
  <w:style w:type="paragraph" w:styleId="Ttulo">
    <w:name w:val="Title"/>
    <w:basedOn w:val="Normal"/>
    <w:next w:val="Normal"/>
    <w:link w:val="TtuloCar"/>
    <w:uiPriority w:val="10"/>
    <w:qFormat/>
    <w:rsid w:val="00083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3C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3C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3C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3CC1"/>
    <w:pPr>
      <w:spacing w:before="160"/>
      <w:jc w:val="center"/>
    </w:pPr>
    <w:rPr>
      <w:i/>
      <w:iCs/>
      <w:color w:val="404040" w:themeColor="text1" w:themeTint="BF"/>
    </w:rPr>
  </w:style>
  <w:style w:type="character" w:customStyle="1" w:styleId="CitaCar">
    <w:name w:val="Cita Car"/>
    <w:basedOn w:val="Fuentedeprrafopredeter"/>
    <w:link w:val="Cita"/>
    <w:uiPriority w:val="29"/>
    <w:rsid w:val="00083CC1"/>
    <w:rPr>
      <w:i/>
      <w:iCs/>
      <w:color w:val="404040" w:themeColor="text1" w:themeTint="BF"/>
    </w:rPr>
  </w:style>
  <w:style w:type="paragraph" w:styleId="Prrafodelista">
    <w:name w:val="List Paragraph"/>
    <w:basedOn w:val="Normal"/>
    <w:uiPriority w:val="34"/>
    <w:qFormat/>
    <w:rsid w:val="00083CC1"/>
    <w:pPr>
      <w:ind w:left="720"/>
      <w:contextualSpacing/>
    </w:pPr>
  </w:style>
  <w:style w:type="character" w:styleId="nfasisintenso">
    <w:name w:val="Intense Emphasis"/>
    <w:basedOn w:val="Fuentedeprrafopredeter"/>
    <w:uiPriority w:val="21"/>
    <w:qFormat/>
    <w:rsid w:val="00083CC1"/>
    <w:rPr>
      <w:i/>
      <w:iCs/>
      <w:color w:val="0F4761" w:themeColor="accent1" w:themeShade="BF"/>
    </w:rPr>
  </w:style>
  <w:style w:type="paragraph" w:styleId="Citadestacada">
    <w:name w:val="Intense Quote"/>
    <w:basedOn w:val="Normal"/>
    <w:next w:val="Normal"/>
    <w:link w:val="CitadestacadaCar"/>
    <w:uiPriority w:val="30"/>
    <w:qFormat/>
    <w:rsid w:val="00083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3CC1"/>
    <w:rPr>
      <w:i/>
      <w:iCs/>
      <w:color w:val="0F4761" w:themeColor="accent1" w:themeShade="BF"/>
    </w:rPr>
  </w:style>
  <w:style w:type="character" w:styleId="Referenciaintensa">
    <w:name w:val="Intense Reference"/>
    <w:basedOn w:val="Fuentedeprrafopredeter"/>
    <w:uiPriority w:val="32"/>
    <w:qFormat/>
    <w:rsid w:val="00083C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1502</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2025-03-28T07:52:00Z</dcterms:created>
  <dcterms:modified xsi:type="dcterms:W3CDTF">2025-04-02T14:01:00Z</dcterms:modified>
</cp:coreProperties>
</file>