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63FE" w14:textId="77777777" w:rsidR="006E1332" w:rsidRDefault="00D73DE5" w:rsidP="00D73DE5">
      <w:pPr>
        <w:jc w:val="both"/>
        <w:rPr>
          <w:rFonts w:ascii="Calibri" w:hAnsi="Calibri" w:cs="Calibri"/>
        </w:rPr>
      </w:pPr>
      <w:r w:rsidRPr="00D73DE5">
        <w:rPr>
          <w:rFonts w:ascii="Calibri" w:hAnsi="Calibri" w:cs="Calibri"/>
        </w:rPr>
        <w:t>Don Miguel Bujanda Cirauqui, miembro de las Cortes de Navarra, adscrito al Grupo Parlamentario Unión del Pueblo Navarro (UPN), al amparo de lo dispuesto en el Reglamento de la Cámara, presenta la siguiente Moción instando al Gobierno de Navarra a garantizar la ejecución y viabilidad integral de la Segunda Fase del Canal de Navarra.</w:t>
      </w:r>
    </w:p>
    <w:p w14:paraId="314E934A" w14:textId="3012B285" w:rsidR="00D73DE5" w:rsidRPr="00D73DE5" w:rsidRDefault="00D73DE5" w:rsidP="00D73DE5">
      <w:pPr>
        <w:jc w:val="both"/>
        <w:rPr>
          <w:rFonts w:ascii="Calibri" w:hAnsi="Calibri" w:cs="Calibri"/>
        </w:rPr>
      </w:pPr>
      <w:r w:rsidRPr="00D73DE5">
        <w:rPr>
          <w:rFonts w:ascii="Calibri" w:hAnsi="Calibri" w:cs="Calibri"/>
        </w:rPr>
        <w:t>Exposición de motivos</w:t>
      </w:r>
    </w:p>
    <w:p w14:paraId="7676C6D9" w14:textId="77777777" w:rsidR="00D73DE5" w:rsidRPr="00D73DE5" w:rsidRDefault="00D73DE5" w:rsidP="00D73DE5">
      <w:pPr>
        <w:jc w:val="both"/>
        <w:rPr>
          <w:rFonts w:ascii="Calibri" w:hAnsi="Calibri" w:cs="Calibri"/>
        </w:rPr>
      </w:pPr>
      <w:r w:rsidRPr="00D73DE5">
        <w:rPr>
          <w:rFonts w:ascii="Calibri" w:hAnsi="Calibri" w:cs="Calibri"/>
        </w:rPr>
        <w:t>La infraestructura del Canal de Navarra constituye una obra estratégica para el desarrollo económico, social y territorial de la Comunidad Foral, tanto en lo relativo al abastecimiento de agua de calidad como al impulso de la actividad agraria e industrial, especialmente en zonas como la Ribera.</w:t>
      </w:r>
    </w:p>
    <w:p w14:paraId="2CEB7670" w14:textId="77777777" w:rsidR="00D73DE5" w:rsidRPr="00D73DE5" w:rsidRDefault="00D73DE5" w:rsidP="00D73DE5">
      <w:pPr>
        <w:jc w:val="both"/>
        <w:rPr>
          <w:rFonts w:ascii="Calibri" w:hAnsi="Calibri" w:cs="Calibri"/>
        </w:rPr>
      </w:pPr>
      <w:r w:rsidRPr="00D73DE5">
        <w:rPr>
          <w:rFonts w:ascii="Calibri" w:hAnsi="Calibri" w:cs="Calibri"/>
        </w:rPr>
        <w:t>La Segunda Fase del Canal de Navarra, recogida en los planes hidrológicos de la Confederación Hidrográfica del Ebro y en los planes del propio Gobierno de Navarra y CANASA es esencial para completar este proyecto vertebrador. Numerosos ayuntamientos, comunidades de regantes, agentes económicos y sociales han mostrado recientemente su respaldo unánime a dicha fase, instando a su pronta ejecución y solicitando que se garantice la totalidad de las 21.522 hectáreas previstas, así como la participación efectiva de los futuros usuarios en el proceso.</w:t>
      </w:r>
    </w:p>
    <w:p w14:paraId="159BCE05" w14:textId="77777777" w:rsidR="00D73DE5" w:rsidRPr="00D73DE5" w:rsidRDefault="00D73DE5" w:rsidP="00D73DE5">
      <w:pPr>
        <w:jc w:val="both"/>
        <w:rPr>
          <w:rFonts w:ascii="Calibri" w:hAnsi="Calibri" w:cs="Calibri"/>
        </w:rPr>
      </w:pPr>
      <w:r w:rsidRPr="00D73DE5">
        <w:rPr>
          <w:rFonts w:ascii="Calibri" w:hAnsi="Calibri" w:cs="Calibri"/>
        </w:rPr>
        <w:t>Llegados a este momento, resulta imprescindible que el Gobierno de Navarra asuma un papel activo y clarificador, reforzando la información técnica y la seguridad jurídica del proyecto. Canal de Navarra no es solo un canal de regadío, es una obra de Estado para Navarra que garantiza el acceso al agua como bien común a largo plazo para la Ribera y el conjunto del territorio foral.</w:t>
      </w:r>
    </w:p>
    <w:p w14:paraId="7B4557E3" w14:textId="3655D366" w:rsidR="00B065BA" w:rsidRPr="00D73DE5" w:rsidRDefault="00D73DE5" w:rsidP="00D73DE5">
      <w:pPr>
        <w:jc w:val="both"/>
        <w:rPr>
          <w:rFonts w:ascii="Calibri" w:hAnsi="Calibri" w:cs="Calibri"/>
        </w:rPr>
      </w:pPr>
      <w:r w:rsidRPr="00D73DE5">
        <w:rPr>
          <w:rFonts w:ascii="Calibri" w:hAnsi="Calibri" w:cs="Calibri"/>
        </w:rPr>
        <w:t>Por ello, resulta necesario que el Gobierno de Navarra certifique públicamente la suficiencia de recursos hídricos y viabilidad jurídica del proyecto, respaldado en informes técnicos verificables.</w:t>
      </w:r>
    </w:p>
    <w:p w14:paraId="311AB82F" w14:textId="77777777" w:rsidR="00D73DE5" w:rsidRPr="00D73DE5" w:rsidRDefault="00D73DE5" w:rsidP="00D73DE5">
      <w:pPr>
        <w:jc w:val="both"/>
        <w:rPr>
          <w:rFonts w:ascii="Calibri" w:hAnsi="Calibri" w:cs="Calibri"/>
        </w:rPr>
      </w:pPr>
      <w:r w:rsidRPr="00D73DE5">
        <w:rPr>
          <w:rFonts w:ascii="Calibri" w:hAnsi="Calibri" w:cs="Calibri"/>
        </w:rPr>
        <w:t>Por todo ello, el Parlamento de Navarra acuerda:</w:t>
      </w:r>
    </w:p>
    <w:p w14:paraId="32BDE62E" w14:textId="77777777" w:rsidR="00D73DE5" w:rsidRPr="00D73DE5" w:rsidRDefault="00D73DE5" w:rsidP="00D73DE5">
      <w:pPr>
        <w:jc w:val="both"/>
        <w:rPr>
          <w:rFonts w:ascii="Calibri" w:hAnsi="Calibri" w:cs="Calibri"/>
        </w:rPr>
      </w:pPr>
      <w:r w:rsidRPr="00D73DE5">
        <w:rPr>
          <w:rFonts w:ascii="Calibri" w:hAnsi="Calibri" w:cs="Calibri"/>
        </w:rPr>
        <w:t>1. Instar al Gobierno de Navarra a garantizar, de forma inequívoca, la ejecución completa de la Segunda Fase del Canal de Navarra, garantizando que más de 70.000 habitantes de la Ribera puedan consumir agua de calidad, y la puesta en riego de hasta 21.522 hectáreas, lo que nos permitirá avanzar en el desarrollo territorial sostenible de la comunidad y en el desarrollo económico de la Ribera.</w:t>
      </w:r>
    </w:p>
    <w:p w14:paraId="32B67F66" w14:textId="77777777" w:rsidR="00D73DE5" w:rsidRPr="00D73DE5" w:rsidRDefault="00D73DE5" w:rsidP="00D73DE5">
      <w:pPr>
        <w:jc w:val="both"/>
        <w:rPr>
          <w:rFonts w:ascii="Calibri" w:hAnsi="Calibri" w:cs="Calibri"/>
        </w:rPr>
      </w:pPr>
      <w:r w:rsidRPr="00D73DE5">
        <w:rPr>
          <w:rFonts w:ascii="Calibri" w:hAnsi="Calibri" w:cs="Calibri"/>
        </w:rPr>
        <w:t>2. Solicitar al Gobierno de Navarra que certifique públicamente, mediante informes técnicos verificables, la suficiencia de recursos hídricos del embalse de Itoiz y la viabilidad técnica y jurídica del proyecto, reforzando la confianza de los usuarios actuales y futuros.</w:t>
      </w:r>
    </w:p>
    <w:p w14:paraId="3E6253AE" w14:textId="77777777" w:rsidR="00D73DE5" w:rsidRPr="00D73DE5" w:rsidRDefault="00D73DE5" w:rsidP="00D73DE5">
      <w:pPr>
        <w:jc w:val="both"/>
        <w:rPr>
          <w:rFonts w:ascii="Calibri" w:hAnsi="Calibri" w:cs="Calibri"/>
        </w:rPr>
      </w:pPr>
      <w:r w:rsidRPr="00D73DE5">
        <w:rPr>
          <w:rFonts w:ascii="Calibri" w:hAnsi="Calibri" w:cs="Calibri"/>
        </w:rPr>
        <w:t>3. Reafirmar el carácter estratégico y vertebrador del Canal de Navarra para el conjunto de Navarra y la necesidad de culminar su desarrollo con criterios técnicos, sociales y de interés general.</w:t>
      </w:r>
    </w:p>
    <w:p w14:paraId="1D2FE2AA" w14:textId="6CBA33CE" w:rsidR="00D73DE5" w:rsidRPr="00D73DE5" w:rsidRDefault="00D73DE5" w:rsidP="00D73DE5">
      <w:pPr>
        <w:jc w:val="both"/>
        <w:rPr>
          <w:rFonts w:ascii="Calibri" w:hAnsi="Calibri" w:cs="Calibri"/>
        </w:rPr>
      </w:pPr>
      <w:r w:rsidRPr="00D73DE5">
        <w:rPr>
          <w:rFonts w:ascii="Calibri" w:hAnsi="Calibri" w:cs="Calibri"/>
        </w:rPr>
        <w:t>Pamplona, 23 de abril de 2025</w:t>
      </w:r>
    </w:p>
    <w:p w14:paraId="40847541" w14:textId="48CB9A04" w:rsidR="00D73DE5" w:rsidRPr="00D73DE5" w:rsidRDefault="00D73DE5" w:rsidP="00D73DE5">
      <w:pPr>
        <w:jc w:val="both"/>
        <w:rPr>
          <w:rFonts w:ascii="Calibri" w:hAnsi="Calibri" w:cs="Calibri"/>
        </w:rPr>
      </w:pPr>
      <w:r w:rsidRPr="00D73DE5">
        <w:rPr>
          <w:rFonts w:ascii="Calibri" w:hAnsi="Calibri" w:cs="Calibri"/>
        </w:rPr>
        <w:t>El Parlamentario Foral: Miguel Bujanda Cirauqui</w:t>
      </w:r>
    </w:p>
    <w:sectPr w:rsidR="00D73DE5" w:rsidRPr="00D73DE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E5"/>
    <w:rsid w:val="000370A0"/>
    <w:rsid w:val="000820DB"/>
    <w:rsid w:val="000A3E45"/>
    <w:rsid w:val="000B399C"/>
    <w:rsid w:val="00102BA2"/>
    <w:rsid w:val="001E34F2"/>
    <w:rsid w:val="00231420"/>
    <w:rsid w:val="00242C60"/>
    <w:rsid w:val="002E551E"/>
    <w:rsid w:val="00337EB8"/>
    <w:rsid w:val="0035620E"/>
    <w:rsid w:val="003C1B1F"/>
    <w:rsid w:val="00597020"/>
    <w:rsid w:val="00603382"/>
    <w:rsid w:val="0061120D"/>
    <w:rsid w:val="00654D87"/>
    <w:rsid w:val="006E1332"/>
    <w:rsid w:val="006F2590"/>
    <w:rsid w:val="00710D6B"/>
    <w:rsid w:val="00845D68"/>
    <w:rsid w:val="00854C8E"/>
    <w:rsid w:val="0089010A"/>
    <w:rsid w:val="008A3285"/>
    <w:rsid w:val="008C6F73"/>
    <w:rsid w:val="00956302"/>
    <w:rsid w:val="00962FB3"/>
    <w:rsid w:val="00A536E1"/>
    <w:rsid w:val="00A6590A"/>
    <w:rsid w:val="00AA1B4B"/>
    <w:rsid w:val="00AD383F"/>
    <w:rsid w:val="00B065BA"/>
    <w:rsid w:val="00B42A30"/>
    <w:rsid w:val="00BD3C35"/>
    <w:rsid w:val="00C04178"/>
    <w:rsid w:val="00CA4E85"/>
    <w:rsid w:val="00D210C7"/>
    <w:rsid w:val="00D241A8"/>
    <w:rsid w:val="00D73DE5"/>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5D6A"/>
  <w15:chartTrackingRefBased/>
  <w15:docId w15:val="{28D4EA28-4B02-45DA-B6CB-807322C2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3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3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3D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3D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3D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3D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3D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3D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3D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D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3D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3D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3D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3D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3D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3D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3D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3DE5"/>
    <w:rPr>
      <w:rFonts w:eastAsiaTheme="majorEastAsia" w:cstheme="majorBidi"/>
      <w:color w:val="272727" w:themeColor="text1" w:themeTint="D8"/>
    </w:rPr>
  </w:style>
  <w:style w:type="paragraph" w:styleId="Ttulo">
    <w:name w:val="Title"/>
    <w:basedOn w:val="Normal"/>
    <w:next w:val="Normal"/>
    <w:link w:val="TtuloCar"/>
    <w:uiPriority w:val="10"/>
    <w:qFormat/>
    <w:rsid w:val="00D73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3D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3D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3D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3DE5"/>
    <w:pPr>
      <w:spacing w:before="160"/>
      <w:jc w:val="center"/>
    </w:pPr>
    <w:rPr>
      <w:i/>
      <w:iCs/>
      <w:color w:val="404040" w:themeColor="text1" w:themeTint="BF"/>
    </w:rPr>
  </w:style>
  <w:style w:type="character" w:customStyle="1" w:styleId="CitaCar">
    <w:name w:val="Cita Car"/>
    <w:basedOn w:val="Fuentedeprrafopredeter"/>
    <w:link w:val="Cita"/>
    <w:uiPriority w:val="29"/>
    <w:rsid w:val="00D73DE5"/>
    <w:rPr>
      <w:i/>
      <w:iCs/>
      <w:color w:val="404040" w:themeColor="text1" w:themeTint="BF"/>
    </w:rPr>
  </w:style>
  <w:style w:type="paragraph" w:styleId="Prrafodelista">
    <w:name w:val="List Paragraph"/>
    <w:basedOn w:val="Normal"/>
    <w:uiPriority w:val="34"/>
    <w:qFormat/>
    <w:rsid w:val="00D73DE5"/>
    <w:pPr>
      <w:ind w:left="720"/>
      <w:contextualSpacing/>
    </w:pPr>
  </w:style>
  <w:style w:type="character" w:styleId="nfasisintenso">
    <w:name w:val="Intense Emphasis"/>
    <w:basedOn w:val="Fuentedeprrafopredeter"/>
    <w:uiPriority w:val="21"/>
    <w:qFormat/>
    <w:rsid w:val="00D73DE5"/>
    <w:rPr>
      <w:i/>
      <w:iCs/>
      <w:color w:val="0F4761" w:themeColor="accent1" w:themeShade="BF"/>
    </w:rPr>
  </w:style>
  <w:style w:type="paragraph" w:styleId="Citadestacada">
    <w:name w:val="Intense Quote"/>
    <w:basedOn w:val="Normal"/>
    <w:next w:val="Normal"/>
    <w:link w:val="CitadestacadaCar"/>
    <w:uiPriority w:val="30"/>
    <w:qFormat/>
    <w:rsid w:val="00D73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3DE5"/>
    <w:rPr>
      <w:i/>
      <w:iCs/>
      <w:color w:val="0F4761" w:themeColor="accent1" w:themeShade="BF"/>
    </w:rPr>
  </w:style>
  <w:style w:type="character" w:styleId="Referenciaintensa">
    <w:name w:val="Intense Reference"/>
    <w:basedOn w:val="Fuentedeprrafopredeter"/>
    <w:uiPriority w:val="32"/>
    <w:qFormat/>
    <w:rsid w:val="00D73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2347</Characters>
  <Application>Microsoft Office Word</Application>
  <DocSecurity>0</DocSecurity>
  <Lines>19</Lines>
  <Paragraphs>5</Paragraphs>
  <ScaleCrop>false</ScaleCrop>
  <Company>HP Inc.</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2025-04-24T11:19:00Z</dcterms:created>
  <dcterms:modified xsi:type="dcterms:W3CDTF">2025-04-29T09:23:00Z</dcterms:modified>
</cp:coreProperties>
</file>