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CC99" w14:textId="5A774779" w:rsidR="00A25190" w:rsidRPr="00A25190" w:rsidRDefault="00A25190" w:rsidP="00A25190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A25190">
        <w:rPr>
          <w:rFonts w:ascii="Calibri" w:hAnsi="Calibri" w:cs="Calibri"/>
        </w:rPr>
        <w:t>Don Javier García Jiménez, miembro de las Cortes de Navarra, portavoz del Grupo Parlamentario Partido Popular de Navarra (PPN) y al amparo de lo dispuesto en el Reglamento de la Cámara, presenta la siguiente moción para su debate en el Pleno.</w:t>
      </w:r>
    </w:p>
    <w:p w14:paraId="266AE3F3" w14:textId="06D61A1B" w:rsidR="00A25190" w:rsidRPr="00A25190" w:rsidRDefault="00A25190" w:rsidP="00A25190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A25190">
        <w:rPr>
          <w:rFonts w:ascii="Calibri" w:hAnsi="Calibri" w:cs="Calibri"/>
        </w:rPr>
        <w:t>Exposición de motivos:</w:t>
      </w:r>
    </w:p>
    <w:p w14:paraId="0C53C39A" w14:textId="38E97131" w:rsidR="00A25190" w:rsidRPr="00A25190" w:rsidRDefault="00A25190" w:rsidP="00A25190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A25190">
        <w:rPr>
          <w:rFonts w:ascii="Calibri" w:hAnsi="Calibri" w:cs="Calibri"/>
        </w:rPr>
        <w:t>El pasado lunes un apagón afectó a millones de ciudadanos interrumpiendo servicios esenciales, paralizando sectores productivos y evidenciando la vulnerabilidad de nuestro sistema eléctrico. Este incidente ha reabierto el debate sobre la solidez, estabilidad y resiliencia de nuestro modelo energético, en un contexto de creciente electrificación de la economía y descarbonización de la matriz energética.</w:t>
      </w:r>
    </w:p>
    <w:p w14:paraId="410220FF" w14:textId="23436B21" w:rsidR="00A25190" w:rsidRPr="00A25190" w:rsidRDefault="00A25190" w:rsidP="00A25190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A25190">
        <w:rPr>
          <w:rFonts w:ascii="Calibri" w:hAnsi="Calibri" w:cs="Calibri"/>
        </w:rPr>
        <w:t>En este marco la energía nuclear se presenta como una fuente firme, segura y de bajas emisiones, capaz de complementar eficazmente a las energías renovables, que, si bien son fundamentales para el futuro energético, dependen de factores climáticos impredecibles y carecen aún de soluciones de almacenamiento a gran escala completamente desplegadas.</w:t>
      </w:r>
    </w:p>
    <w:p w14:paraId="25825C95" w14:textId="09C90EAD" w:rsidR="00A25190" w:rsidRPr="00A25190" w:rsidRDefault="00A25190" w:rsidP="00A25190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A25190">
        <w:rPr>
          <w:rFonts w:ascii="Calibri" w:hAnsi="Calibri" w:cs="Calibri"/>
        </w:rPr>
        <w:t>España cuenta con una infraestructura nuclear consolidada, operada bajo los más altos estándares de seguridad, y con profesionales altamente cualificados. Las centrales nucleares aportan aproximadamente el 20 % de la electricidad nacional y más del 30%</w:t>
      </w:r>
    </w:p>
    <w:p w14:paraId="1610DA2C" w14:textId="2999165B" w:rsidR="00A25190" w:rsidRPr="00A25190" w:rsidRDefault="00A25190" w:rsidP="00A25190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A25190">
        <w:rPr>
          <w:rFonts w:ascii="Calibri" w:hAnsi="Calibri" w:cs="Calibri"/>
        </w:rPr>
        <w:t>de la electricidad libre de emisiones de CO₂, siendo una pieza esencial para garantizar el suministro constante, especialmente en momentos de alta demanda o fallo de otras fuentes.</w:t>
      </w:r>
    </w:p>
    <w:p w14:paraId="1F8E7A2A" w14:textId="642147D8" w:rsidR="00A25190" w:rsidRPr="00A25190" w:rsidRDefault="00A25190" w:rsidP="00A25190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A25190">
        <w:rPr>
          <w:rFonts w:ascii="Calibri" w:hAnsi="Calibri" w:cs="Calibri"/>
        </w:rPr>
        <w:t>Propuesta de resolución:</w:t>
      </w:r>
    </w:p>
    <w:p w14:paraId="156A21FA" w14:textId="6D901802" w:rsidR="00A25190" w:rsidRPr="00A25190" w:rsidRDefault="00A25190" w:rsidP="00A25190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A25190">
        <w:rPr>
          <w:rFonts w:ascii="Calibri" w:hAnsi="Calibri" w:cs="Calibri"/>
        </w:rPr>
        <w:t>1. Considerando el reciente apagón que afectó a la Península Ibérica, se hace evidente la necesidad de diseñar el sistema energético bajo una lógica que combine sostenibilidad, eficiencia y seguridad. Por lo tanto, se propone impulsar un “mix energético” equilibrado que garantice la resiliencia del sistema frente a posibles contingencias.</w:t>
      </w:r>
    </w:p>
    <w:p w14:paraId="3891D389" w14:textId="34735AE3" w:rsidR="00A25190" w:rsidRPr="00A25190" w:rsidRDefault="00A25190" w:rsidP="00A25190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A25190">
        <w:rPr>
          <w:rFonts w:ascii="Calibri" w:hAnsi="Calibri" w:cs="Calibri"/>
        </w:rPr>
        <w:t>2. Reconocer públicamente el papel fundamental de la energía nuclear en la garantía del suministro eléctrico seguro y estable.</w:t>
      </w:r>
    </w:p>
    <w:p w14:paraId="79068BB1" w14:textId="2B13921D" w:rsidR="00A25190" w:rsidRPr="00A25190" w:rsidRDefault="00A25190" w:rsidP="00A25190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A25190">
        <w:rPr>
          <w:rFonts w:ascii="Calibri" w:hAnsi="Calibri" w:cs="Calibri"/>
        </w:rPr>
        <w:t>3. Instar al Gobierno central a revisar su calendario de cierre de las centrales nucleares, en vista de los recientes acontecimientos y de las necesidades energéticas del país.</w:t>
      </w:r>
    </w:p>
    <w:p w14:paraId="0AFCD689" w14:textId="78FA6046" w:rsidR="00A25190" w:rsidRPr="00A25190" w:rsidRDefault="00A25190" w:rsidP="00A25190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A25190">
        <w:rPr>
          <w:rFonts w:ascii="Calibri" w:hAnsi="Calibri" w:cs="Calibri"/>
        </w:rPr>
        <w:t>4. Instar al Ministerio para la Transición Ecológica que incluya la energía nuclear como parte activa de la planificación energética a medio y largo plazo, en convivencia con las energías renovables.</w:t>
      </w:r>
    </w:p>
    <w:p w14:paraId="3A8C8820" w14:textId="414419CD" w:rsidR="00A25190" w:rsidRPr="00A25190" w:rsidRDefault="00A25190" w:rsidP="00A25190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A25190">
        <w:rPr>
          <w:rFonts w:ascii="Calibri" w:hAnsi="Calibri" w:cs="Calibri"/>
        </w:rPr>
        <w:t>5. Apoyar la inversión en investigación, innovación y mantenimiento del parque nuclear existente, así como la formación de nuevos profesionales en el sector.</w:t>
      </w:r>
    </w:p>
    <w:p w14:paraId="3C4F0C31" w14:textId="77777777" w:rsidR="00A25190" w:rsidRPr="00A25190" w:rsidRDefault="00A25190" w:rsidP="00A25190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A25190">
        <w:rPr>
          <w:rFonts w:ascii="Calibri" w:hAnsi="Calibri" w:cs="Calibri"/>
        </w:rPr>
        <w:t>Pamplona, a 8 de mayo de 2025</w:t>
      </w:r>
    </w:p>
    <w:p w14:paraId="5371F134" w14:textId="2CFDD808" w:rsidR="00A25190" w:rsidRPr="00A25190" w:rsidRDefault="00A25190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A25190">
        <w:rPr>
          <w:rFonts w:ascii="Calibri" w:hAnsi="Calibri" w:cs="Calibri"/>
        </w:rPr>
        <w:lastRenderedPageBreak/>
        <w:t>El Parlamentario Foral: Javier García Jiménez</w:t>
      </w:r>
    </w:p>
    <w:sectPr w:rsidR="00A25190" w:rsidRPr="00A25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90"/>
    <w:rsid w:val="00035A55"/>
    <w:rsid w:val="003E3E22"/>
    <w:rsid w:val="005762CC"/>
    <w:rsid w:val="00600DE2"/>
    <w:rsid w:val="0066179D"/>
    <w:rsid w:val="0066283F"/>
    <w:rsid w:val="008D7F85"/>
    <w:rsid w:val="00A00B14"/>
    <w:rsid w:val="00A03A15"/>
    <w:rsid w:val="00A25190"/>
    <w:rsid w:val="00A36075"/>
    <w:rsid w:val="00A37B3A"/>
    <w:rsid w:val="00A877BA"/>
    <w:rsid w:val="00B0049F"/>
    <w:rsid w:val="00B81112"/>
    <w:rsid w:val="00C01BD6"/>
    <w:rsid w:val="00D06E2D"/>
    <w:rsid w:val="00E2340F"/>
    <w:rsid w:val="00E332CB"/>
    <w:rsid w:val="00E872DF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889F"/>
  <w15:chartTrackingRefBased/>
  <w15:docId w15:val="{8AA11391-DEAD-4686-9D69-D81061C3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A25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5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5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5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5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51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51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51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51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A25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5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5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51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51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51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51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51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51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51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5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51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5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51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5190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A251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5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51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51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2025-05-09T05:47:00Z</dcterms:created>
  <dcterms:modified xsi:type="dcterms:W3CDTF">2025-05-15T06:40:00Z</dcterms:modified>
</cp:coreProperties>
</file>