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B4B75" w14:textId="301493B7" w:rsidR="008D7F85" w:rsidRPr="00391DDE" w:rsidRDefault="00391DDE" w:rsidP="00391DDE">
      <w:pPr>
        <w:jc w:val="both"/>
        <w:rPr>
          <w:rFonts w:ascii="Calibri" w:hAnsi="Calibri" w:cs="Calibri"/>
        </w:rPr>
      </w:pPr>
      <w:r>
        <w:rPr>
          <w:rFonts w:ascii="Calibri" w:hAnsi="Calibri"/>
        </w:rPr>
        <w:t>25MOC-76</w:t>
      </w:r>
    </w:p>
    <w:p w14:paraId="2D31D05A" w14:textId="6DFF520D" w:rsidR="00391DDE" w:rsidRPr="00391DDE" w:rsidRDefault="00391DDE" w:rsidP="00B25696">
      <w:pPr>
        <w:spacing w:before="100" w:beforeAutospacing="1" w:after="200"/>
        <w:jc w:val="both"/>
        <w:rPr>
          <w:rFonts w:ascii="Calibri" w:hAnsi="Calibri" w:cs="Calibri"/>
        </w:rPr>
      </w:pPr>
      <w:r>
        <w:rPr>
          <w:rFonts w:ascii="Calibri" w:hAnsi="Calibri"/>
        </w:rPr>
        <w:t>Talde Mistoko Emilio Jiménez Román foru parlamentariak, Voxeko kideak, mozio hau aurkeztu du Osoko Bilkuran eztabaidatu eta onartzeko: zioen azalpena.</w:t>
      </w:r>
    </w:p>
    <w:p w14:paraId="331D957F" w14:textId="77777777" w:rsidR="00391DDE" w:rsidRPr="00391DDE" w:rsidRDefault="00391DDE" w:rsidP="00B25696">
      <w:pPr>
        <w:spacing w:before="100" w:beforeAutospacing="1" w:after="200"/>
        <w:jc w:val="both"/>
        <w:rPr>
          <w:rFonts w:ascii="Calibri" w:hAnsi="Calibri" w:cs="Calibri"/>
        </w:rPr>
      </w:pPr>
      <w:r>
        <w:rPr>
          <w:rFonts w:ascii="Calibri" w:hAnsi="Calibri"/>
        </w:rPr>
        <w:t>Azken hilabeteetan, Nafarroako errenta bermatuaren espedienteei buruzko zenbait informazio, bai eta Nafarroako Gobernuaren jarduerak eta funts publikoak fiskalizatzen dituzten erakunde eta entitateen txostenak ere, ezagutu ditugu.</w:t>
      </w:r>
    </w:p>
    <w:p w14:paraId="468B3230" w14:textId="77777777" w:rsidR="00391DDE" w:rsidRPr="00391DDE" w:rsidRDefault="00391DDE" w:rsidP="00B25696">
      <w:pPr>
        <w:spacing w:before="100" w:beforeAutospacing="1" w:after="200"/>
        <w:jc w:val="both"/>
        <w:rPr>
          <w:rFonts w:ascii="Calibri" w:hAnsi="Calibri" w:cs="Calibri"/>
        </w:rPr>
      </w:pPr>
      <w:r>
        <w:rPr>
          <w:rFonts w:ascii="Calibri" w:hAnsi="Calibri"/>
        </w:rPr>
        <w:t>Administrazio publikoak, zeina Gobernuaren mende baitago, esleipenen baldintzak eta helburua betetzen direla eta esleipenak kontrolatzen direla zaindu behar du bere funtzionamendu normalean.</w:t>
      </w:r>
    </w:p>
    <w:p w14:paraId="50F05A64" w14:textId="77777777" w:rsidR="00391DDE" w:rsidRPr="00391DDE" w:rsidRDefault="00391DDE" w:rsidP="00B25696">
      <w:pPr>
        <w:spacing w:before="100" w:beforeAutospacing="1" w:after="200"/>
        <w:jc w:val="both"/>
        <w:rPr>
          <w:rFonts w:ascii="Calibri" w:hAnsi="Calibri" w:cs="Calibri"/>
        </w:rPr>
      </w:pPr>
      <w:r>
        <w:rPr>
          <w:rFonts w:ascii="Calibri" w:hAnsi="Calibri"/>
        </w:rPr>
        <w:t>Nafarroako Gobernuaren erantzukizuna eta betebeharra da esparru eta arlo guzti horiek kontrolatzea.</w:t>
      </w:r>
    </w:p>
    <w:p w14:paraId="1259AE61" w14:textId="77777777" w:rsidR="00391DDE" w:rsidRPr="00391DDE" w:rsidRDefault="00391DDE" w:rsidP="00B25696">
      <w:pPr>
        <w:spacing w:before="100" w:beforeAutospacing="1" w:after="200"/>
        <w:jc w:val="both"/>
        <w:rPr>
          <w:rFonts w:ascii="Calibri" w:hAnsi="Calibri" w:cs="Calibri"/>
        </w:rPr>
      </w:pPr>
      <w:r>
        <w:rPr>
          <w:rFonts w:ascii="Calibri" w:hAnsi="Calibri"/>
        </w:rPr>
        <w:t>Nafarroako Parlamentuaren ardura da Gobernua kontrolatzea, eta aparteko ahalegina egin behar du baliabide ekonomiko eta funts publikoen eraginkortasuna kontrolatzeari dagokionez.</w:t>
      </w:r>
    </w:p>
    <w:p w14:paraId="44F84CD7" w14:textId="77777777" w:rsidR="00391DDE" w:rsidRPr="00391DDE" w:rsidRDefault="00391DDE" w:rsidP="00B25696">
      <w:pPr>
        <w:spacing w:before="100" w:beforeAutospacing="1" w:after="200"/>
        <w:jc w:val="both"/>
        <w:rPr>
          <w:rFonts w:ascii="Calibri" w:hAnsi="Calibri" w:cs="Calibri"/>
        </w:rPr>
      </w:pPr>
      <w:r>
        <w:rPr>
          <w:rFonts w:ascii="Calibri" w:hAnsi="Calibri"/>
        </w:rPr>
        <w:t>Horregatik guztiagatik, honako erabaki proposamen hau aurkezten dugu:</w:t>
      </w:r>
    </w:p>
    <w:p w14:paraId="62C59C7E" w14:textId="08709033" w:rsidR="00391DDE" w:rsidRPr="00391DDE" w:rsidRDefault="00391DDE" w:rsidP="00B25696">
      <w:pPr>
        <w:spacing w:before="100" w:beforeAutospacing="1" w:after="200"/>
        <w:jc w:val="both"/>
        <w:rPr>
          <w:rFonts w:ascii="Calibri" w:hAnsi="Calibri" w:cs="Calibri"/>
        </w:rPr>
      </w:pPr>
      <w:r>
        <w:rPr>
          <w:rFonts w:ascii="Calibri" w:hAnsi="Calibri"/>
        </w:rPr>
        <w:t>Nafarroako Parlamentuak Nafarroako Gobernua premiatzen du:</w:t>
      </w:r>
    </w:p>
    <w:p w14:paraId="48A7CFAB" w14:textId="3A501E85" w:rsidR="00391DDE" w:rsidRPr="00391DDE" w:rsidRDefault="00391DDE" w:rsidP="00B25696">
      <w:pPr>
        <w:spacing w:before="100" w:beforeAutospacing="1" w:after="200"/>
        <w:jc w:val="both"/>
        <w:rPr>
          <w:rFonts w:ascii="Calibri" w:hAnsi="Calibri" w:cs="Calibri"/>
        </w:rPr>
      </w:pPr>
      <w:r>
        <w:rPr>
          <w:rFonts w:ascii="Calibri" w:hAnsi="Calibri"/>
        </w:rPr>
        <w:t>Lehenbailehen onets eta aurkez dezan Parlamentuan Errenta Bermatua Nafarroan Ikuskatzeko Plana, ahal den zehatzena, atzeraeraginez eta zuzenbideak ezarritako epeei doitua. Helburua da eskatutako baldintzak betetzen ote diren aztertzea, egon daitezkeen akatsak detektatzea eta onuradunei kontu eskatzea.</w:t>
      </w:r>
    </w:p>
    <w:p w14:paraId="08C68B65" w14:textId="77777777" w:rsidR="00391DDE" w:rsidRPr="00391DDE" w:rsidRDefault="00391DDE" w:rsidP="00B25696">
      <w:pPr>
        <w:spacing w:before="100" w:beforeAutospacing="1" w:after="200"/>
        <w:jc w:val="both"/>
        <w:rPr>
          <w:rFonts w:ascii="Calibri" w:hAnsi="Calibri" w:cs="Calibri"/>
        </w:rPr>
      </w:pPr>
      <w:r>
        <w:rPr>
          <w:rFonts w:ascii="Calibri" w:hAnsi="Calibri"/>
        </w:rPr>
        <w:t>Iruñean, 2025eko maiatzaren 15ean</w:t>
      </w:r>
    </w:p>
    <w:p w14:paraId="10D59413" w14:textId="354A66EF" w:rsidR="00391DDE" w:rsidRPr="00391DDE" w:rsidRDefault="00391DDE" w:rsidP="00B25696">
      <w:pPr>
        <w:spacing w:before="100" w:beforeAutospacing="1" w:after="200"/>
        <w:jc w:val="both"/>
        <w:rPr>
          <w:rFonts w:ascii="Calibri" w:hAnsi="Calibri" w:cs="Calibri"/>
        </w:rPr>
      </w:pPr>
      <w:r>
        <w:rPr>
          <w:rFonts w:ascii="Calibri" w:hAnsi="Calibri"/>
        </w:rPr>
        <w:t>Foru parlamentaria: Emilio Jiménez Román</w:t>
      </w:r>
    </w:p>
    <w:sectPr w:rsidR="00391DDE" w:rsidRPr="00391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DE"/>
    <w:rsid w:val="00035A55"/>
    <w:rsid w:val="00340CE5"/>
    <w:rsid w:val="00391DDE"/>
    <w:rsid w:val="003E3E22"/>
    <w:rsid w:val="005762CC"/>
    <w:rsid w:val="00600DE2"/>
    <w:rsid w:val="0066179D"/>
    <w:rsid w:val="0066283F"/>
    <w:rsid w:val="00794A3C"/>
    <w:rsid w:val="008D7F85"/>
    <w:rsid w:val="00A03A15"/>
    <w:rsid w:val="00A36075"/>
    <w:rsid w:val="00A877BA"/>
    <w:rsid w:val="00AE7A3A"/>
    <w:rsid w:val="00B0049F"/>
    <w:rsid w:val="00B25696"/>
    <w:rsid w:val="00B420B7"/>
    <w:rsid w:val="00B81112"/>
    <w:rsid w:val="00C01BD6"/>
    <w:rsid w:val="00D06E2D"/>
    <w:rsid w:val="00E2340F"/>
    <w:rsid w:val="00E872DF"/>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46A4"/>
  <w15:chartTrackingRefBased/>
  <w15:docId w15:val="{B07F3A8C-C32E-4936-A507-21788B14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391D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1D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1D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1D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91D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91DD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91DD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1DD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1DD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391D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91D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91D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91D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91D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91D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91D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91D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91DDE"/>
    <w:rPr>
      <w:rFonts w:eastAsiaTheme="majorEastAsia" w:cstheme="majorBidi"/>
      <w:color w:val="272727" w:themeColor="text1" w:themeTint="D8"/>
    </w:rPr>
  </w:style>
  <w:style w:type="paragraph" w:styleId="Ttulo">
    <w:name w:val="Title"/>
    <w:basedOn w:val="Normal"/>
    <w:next w:val="Normal"/>
    <w:link w:val="TtuloCar"/>
    <w:uiPriority w:val="10"/>
    <w:qFormat/>
    <w:rsid w:val="00391DD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1D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91DD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1D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91DD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91DDE"/>
    <w:rPr>
      <w:i/>
      <w:iCs/>
      <w:color w:val="404040" w:themeColor="text1" w:themeTint="BF"/>
    </w:rPr>
  </w:style>
  <w:style w:type="character" w:styleId="nfasisintenso">
    <w:name w:val="Intense Emphasis"/>
    <w:basedOn w:val="Fuentedeprrafopredeter"/>
    <w:uiPriority w:val="21"/>
    <w:qFormat/>
    <w:rsid w:val="00391DDE"/>
    <w:rPr>
      <w:i/>
      <w:iCs/>
      <w:color w:val="0F4761" w:themeColor="accent1" w:themeShade="BF"/>
    </w:rPr>
  </w:style>
  <w:style w:type="paragraph" w:styleId="Citadestacada">
    <w:name w:val="Intense Quote"/>
    <w:basedOn w:val="Normal"/>
    <w:next w:val="Normal"/>
    <w:link w:val="CitadestacadaCar"/>
    <w:uiPriority w:val="30"/>
    <w:qFormat/>
    <w:rsid w:val="00391D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1DDE"/>
    <w:rPr>
      <w:i/>
      <w:iCs/>
      <w:color w:val="0F4761" w:themeColor="accent1" w:themeShade="BF"/>
    </w:rPr>
  </w:style>
  <w:style w:type="character" w:styleId="Referenciaintensa">
    <w:name w:val="Intense Reference"/>
    <w:basedOn w:val="Fuentedeprrafopredeter"/>
    <w:uiPriority w:val="32"/>
    <w:qFormat/>
    <w:rsid w:val="00391D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210</Words>
  <Characters>1158</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2025-05-16T05:37:00Z</dcterms:created>
  <dcterms:modified xsi:type="dcterms:W3CDTF">2025-05-19T11:20:00Z</dcterms:modified>
</cp:coreProperties>
</file>