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3CBA7" w14:textId="5E57862C" w:rsidR="00B065BA" w:rsidRPr="002A1EA0" w:rsidRDefault="002A1EA0" w:rsidP="002A1EA0">
      <w:pPr>
        <w:jc w:val="both"/>
        <w:rPr>
          <w:rFonts w:ascii="Calibri" w:hAnsi="Calibri" w:cs="Calibri"/>
        </w:rPr>
      </w:pPr>
      <w:r>
        <w:rPr>
          <w:rFonts w:ascii="Calibri" w:hAnsi="Calibri"/>
        </w:rPr>
        <w:t>25MOC-88</w:t>
      </w:r>
    </w:p>
    <w:p w14:paraId="2046121B" w14:textId="77777777" w:rsidR="002A1EA0" w:rsidRDefault="002A1EA0" w:rsidP="002A1EA0">
      <w:pPr>
        <w:jc w:val="both"/>
        <w:rPr>
          <w:rFonts w:ascii="Calibri" w:hAnsi="Calibri" w:cs="Calibri"/>
        </w:rPr>
      </w:pPr>
      <w:r>
        <w:rPr>
          <w:rFonts w:ascii="Calibri" w:hAnsi="Calibri"/>
        </w:rPr>
        <w:t>Nafarroako Gorteetako kide eta Alderdi Popularra (PPN) talde parlamentarioaren eledun den Javier García Jiménezek, Legebiltzarreko Erregelamenduan xedatzen denaren babesean, honako mozio hau aurkezten du, Osoko Bilkuran eztabaidatzeko:</w:t>
      </w:r>
    </w:p>
    <w:p w14:paraId="45162A84" w14:textId="468CBD46" w:rsidR="002A1EA0" w:rsidRPr="002A1EA0" w:rsidRDefault="002A1EA0" w:rsidP="002A1EA0">
      <w:pPr>
        <w:jc w:val="both"/>
        <w:rPr>
          <w:rFonts w:ascii="Calibri" w:hAnsi="Calibri" w:cs="Calibri"/>
        </w:rPr>
      </w:pPr>
      <w:r>
        <w:rPr>
          <w:rFonts w:ascii="Calibri" w:hAnsi="Calibri"/>
        </w:rPr>
        <w:t>Zioen azalpena</w:t>
      </w:r>
    </w:p>
    <w:p w14:paraId="42708FF8" w14:textId="77777777" w:rsidR="002A1EA0" w:rsidRPr="002A1EA0" w:rsidRDefault="002A1EA0" w:rsidP="002A1EA0">
      <w:pPr>
        <w:jc w:val="both"/>
        <w:rPr>
          <w:rFonts w:ascii="Calibri" w:hAnsi="Calibri" w:cs="Calibri"/>
        </w:rPr>
      </w:pPr>
      <w:r>
        <w:rPr>
          <w:rFonts w:ascii="Calibri" w:hAnsi="Calibri"/>
        </w:rPr>
        <w:t>Mugikortasuna funtsezko faktorea da lan-, prestakuntza- eta gizarte-aukerak eskuratzeko, batez ere landa inguruneetan eta erdi-landa inguruneetan, non garraio publikoa ez baita nahikoa edo ez baita existitzen. Nafarroan, egoera horrek bereziki eragiten die gazteei, lana aurkitzeko, ikasketekin jarraitzeko edo komunitateko bizitza ekonomiko eta sozialean erabat parte hartzeko aukerak mugatzen baititu.</w:t>
      </w:r>
    </w:p>
    <w:p w14:paraId="5854E65C" w14:textId="77777777" w:rsidR="002A1EA0" w:rsidRPr="002A1EA0" w:rsidRDefault="002A1EA0" w:rsidP="002A1EA0">
      <w:pPr>
        <w:jc w:val="both"/>
        <w:rPr>
          <w:rFonts w:ascii="Calibri" w:hAnsi="Calibri" w:cs="Calibri"/>
        </w:rPr>
      </w:pPr>
      <w:r>
        <w:rPr>
          <w:rFonts w:ascii="Calibri" w:hAnsi="Calibri"/>
        </w:rPr>
        <w:t>Gainera, gidabaimenaren kostua —1.000 eurotik gorakoa izan daiteke— oztopo ekonomiko esanguratsua da familia eta gazte askorentzat, gastu ugari (unibertsitateko matrikula, etxebizitza, lan-merkatuan sartzea, etab.) baitituzte etapa horretan.</w:t>
      </w:r>
    </w:p>
    <w:p w14:paraId="156F6387" w14:textId="77777777" w:rsidR="002A1EA0" w:rsidRPr="002A1EA0" w:rsidRDefault="002A1EA0" w:rsidP="002A1EA0">
      <w:pPr>
        <w:jc w:val="both"/>
        <w:rPr>
          <w:rFonts w:ascii="Calibri" w:hAnsi="Calibri" w:cs="Calibri"/>
        </w:rPr>
      </w:pPr>
      <w:r>
        <w:rPr>
          <w:rFonts w:ascii="Calibri" w:hAnsi="Calibri"/>
        </w:rPr>
        <w:t>Errioxako Autonomia Erkidegoak laguntza publiko zuzenen programa bat jarri du abian, 18 eta 30 urte bitarteko gazteek gidabaimena lor dezaten, haien enplegagarritasuna hobetzeko eta landa-eremuetako despopulazioari aurre egiteko.</w:t>
      </w:r>
    </w:p>
    <w:p w14:paraId="7FB1276C" w14:textId="0A024DCD" w:rsidR="002A1EA0" w:rsidRPr="002A1EA0" w:rsidRDefault="002A1EA0" w:rsidP="002A1EA0">
      <w:pPr>
        <w:jc w:val="both"/>
        <w:rPr>
          <w:rFonts w:ascii="Calibri" w:hAnsi="Calibri" w:cs="Calibri"/>
        </w:rPr>
      </w:pPr>
      <w:r>
        <w:rPr>
          <w:rFonts w:ascii="Calibri" w:hAnsi="Calibri"/>
        </w:rPr>
        <w:t>Uste dugu Nafarroa ezin dela atzean gelditu.</w:t>
      </w:r>
    </w:p>
    <w:p w14:paraId="21D718A5" w14:textId="77777777" w:rsidR="002A1EA0" w:rsidRPr="002A1EA0" w:rsidRDefault="002A1EA0" w:rsidP="002A1EA0">
      <w:pPr>
        <w:jc w:val="both"/>
        <w:rPr>
          <w:rFonts w:ascii="Calibri" w:hAnsi="Calibri" w:cs="Calibri"/>
        </w:rPr>
      </w:pPr>
      <w:r>
        <w:rPr>
          <w:rFonts w:ascii="Calibri" w:hAnsi="Calibri"/>
        </w:rPr>
        <w:t>Nafarroako Alderdi Popularrak antzeko neurri bat proposatzen du, aukera-berdintasuna bultzatuko duena eta gure lurraldean gazteak finkatzen lagunduko duena, bide-segurtasuna eta enplegurako sarbidea indartuz.</w:t>
      </w:r>
    </w:p>
    <w:p w14:paraId="4006B172" w14:textId="08558E9D" w:rsidR="002A1EA0" w:rsidRPr="002A1EA0" w:rsidRDefault="002A1EA0" w:rsidP="002A1EA0">
      <w:pPr>
        <w:jc w:val="both"/>
        <w:rPr>
          <w:rFonts w:ascii="Calibri" w:hAnsi="Calibri" w:cs="Calibri"/>
        </w:rPr>
      </w:pPr>
      <w:r>
        <w:rPr>
          <w:rFonts w:ascii="Calibri" w:hAnsi="Calibri"/>
        </w:rPr>
        <w:t>Erabaki</w:t>
      </w:r>
      <w:r w:rsidR="00EB491A">
        <w:rPr>
          <w:rFonts w:ascii="Calibri" w:hAnsi="Calibri"/>
        </w:rPr>
        <w:t>-</w:t>
      </w:r>
      <w:r>
        <w:rPr>
          <w:rFonts w:ascii="Calibri" w:hAnsi="Calibri"/>
        </w:rPr>
        <w:t>proposamena:</w:t>
      </w:r>
    </w:p>
    <w:p w14:paraId="42CAF806" w14:textId="77777777" w:rsidR="002A1EA0" w:rsidRPr="002A1EA0" w:rsidRDefault="002A1EA0" w:rsidP="002A1EA0">
      <w:pPr>
        <w:jc w:val="both"/>
        <w:rPr>
          <w:rFonts w:ascii="Calibri" w:hAnsi="Calibri" w:cs="Calibri"/>
        </w:rPr>
      </w:pPr>
      <w:r>
        <w:rPr>
          <w:rFonts w:ascii="Calibri" w:hAnsi="Calibri"/>
        </w:rPr>
        <w:t>1. Nafarroako Parlamentuak Nafarroako Gobernua premiatzen du Nafarroan bizi diren 18 eta 25 urte bitarteko gazteentzako zuzeneko laguntzen programa bat ezar dezan, B motako gidabaimena lortzeko, eta, kasua bada, C edo D motakoa, justifikatutako helburu profesionalen arabera.</w:t>
      </w:r>
    </w:p>
    <w:p w14:paraId="222CA453" w14:textId="77777777" w:rsidR="002A1EA0" w:rsidRPr="002A1EA0" w:rsidRDefault="002A1EA0" w:rsidP="002A1EA0">
      <w:pPr>
        <w:jc w:val="both"/>
        <w:rPr>
          <w:rFonts w:ascii="Calibri" w:hAnsi="Calibri" w:cs="Calibri"/>
        </w:rPr>
      </w:pPr>
      <w:r>
        <w:rPr>
          <w:rFonts w:ascii="Calibri" w:hAnsi="Calibri"/>
        </w:rPr>
        <w:t>2. Laguntza horiek jaso ahal izateko, onuradunek egiaztatu beharko dute gutxienez bost urtez egon direla, modu jarraituan edo etengabean, Nafarroan erroldatuta.</w:t>
      </w:r>
    </w:p>
    <w:p w14:paraId="4F88C6E8" w14:textId="77777777" w:rsidR="002A1EA0" w:rsidRPr="002A1EA0" w:rsidRDefault="002A1EA0" w:rsidP="002A1EA0">
      <w:pPr>
        <w:jc w:val="both"/>
        <w:rPr>
          <w:rFonts w:ascii="Calibri" w:hAnsi="Calibri" w:cs="Calibri"/>
        </w:rPr>
      </w:pPr>
      <w:r>
        <w:rPr>
          <w:rFonts w:ascii="Calibri" w:hAnsi="Calibri"/>
        </w:rPr>
        <w:t>3. Laguntzak progresiboak eta modulagarriak izan daitezke, familia-errentaren edo onuradunaren kalteberatasun-egoeraren arabera, eta lehentasuna emango zaie landa-eremuetan bizi direnei edo garraio publikoaren dentsitate txikiagoa dutenei.</w:t>
      </w:r>
    </w:p>
    <w:p w14:paraId="160BED38" w14:textId="77777777" w:rsidR="002A1EA0" w:rsidRPr="002A1EA0" w:rsidRDefault="002A1EA0" w:rsidP="002A1EA0">
      <w:pPr>
        <w:jc w:val="both"/>
        <w:rPr>
          <w:rFonts w:ascii="Calibri" w:hAnsi="Calibri" w:cs="Calibri"/>
        </w:rPr>
      </w:pPr>
      <w:r>
        <w:rPr>
          <w:rFonts w:ascii="Calibri" w:hAnsi="Calibri"/>
        </w:rPr>
        <w:t>4. Nafarroako autoeskolekin lankidetzan jardungo da, sektorearen garapen ekonomikoa sustatuz eta programak tokiko eragin positiboa izango duela ziurtatuz.</w:t>
      </w:r>
    </w:p>
    <w:p w14:paraId="356E2BB8" w14:textId="77777777" w:rsidR="002A1EA0" w:rsidRPr="002A1EA0" w:rsidRDefault="002A1EA0" w:rsidP="002A1EA0">
      <w:pPr>
        <w:jc w:val="both"/>
        <w:rPr>
          <w:rFonts w:ascii="Calibri" w:hAnsi="Calibri" w:cs="Calibri"/>
        </w:rPr>
      </w:pPr>
      <w:r>
        <w:rPr>
          <w:rFonts w:ascii="Calibri" w:hAnsi="Calibri"/>
        </w:rPr>
        <w:t>5. Programaren baitan informazio-kanpaina bat egingo du ikastetxeetan, gazte-erakundeetan, sare sozialetan eta tokiko erakundeetan, irisgarritasuna eta zabalkundea bermatzeko.</w:t>
      </w:r>
    </w:p>
    <w:p w14:paraId="12C07EFC" w14:textId="77777777" w:rsidR="002A1EA0" w:rsidRPr="002A1EA0" w:rsidRDefault="002A1EA0" w:rsidP="002A1EA0">
      <w:pPr>
        <w:jc w:val="both"/>
        <w:rPr>
          <w:rFonts w:ascii="Calibri" w:hAnsi="Calibri" w:cs="Calibri"/>
        </w:rPr>
      </w:pPr>
      <w:r>
        <w:rPr>
          <w:rFonts w:ascii="Calibri" w:hAnsi="Calibri"/>
        </w:rPr>
        <w:t>6. Nafarroako Gobernuari eskatuko zaio laguntza-lerro hori sar dezala hurrengo ekitaldiko Nafarroako Aurrekontu Orokorretan, edo, bestela, aurrekontu-partida espezifiko bat gaitu dezala aurtengo urtea amaitu baino lehen.</w:t>
      </w:r>
    </w:p>
    <w:p w14:paraId="73D4C535" w14:textId="77777777" w:rsidR="002A1EA0" w:rsidRPr="002A1EA0" w:rsidRDefault="002A1EA0" w:rsidP="002A1EA0">
      <w:pPr>
        <w:jc w:val="both"/>
        <w:rPr>
          <w:rFonts w:ascii="Calibri" w:hAnsi="Calibri" w:cs="Calibri"/>
        </w:rPr>
      </w:pPr>
      <w:r>
        <w:rPr>
          <w:rFonts w:ascii="Calibri" w:hAnsi="Calibri"/>
        </w:rPr>
        <w:lastRenderedPageBreak/>
        <w:t>Iruñean, 2025eko maiatzaren 29an</w:t>
      </w:r>
    </w:p>
    <w:p w14:paraId="5CA10227" w14:textId="49440DF9" w:rsidR="002A1EA0" w:rsidRPr="002A1EA0" w:rsidRDefault="002A1EA0" w:rsidP="002A1EA0">
      <w:pPr>
        <w:jc w:val="both"/>
        <w:rPr>
          <w:rFonts w:ascii="Calibri" w:hAnsi="Calibri" w:cs="Calibri"/>
        </w:rPr>
      </w:pPr>
      <w:r>
        <w:rPr>
          <w:rFonts w:ascii="Calibri" w:hAnsi="Calibri"/>
        </w:rPr>
        <w:t>Foru parlamentaria: Javier García Jiménez</w:t>
      </w:r>
    </w:p>
    <w:sectPr w:rsidR="002A1EA0" w:rsidRPr="002A1EA0"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EA0"/>
    <w:rsid w:val="000370A0"/>
    <w:rsid w:val="000820DB"/>
    <w:rsid w:val="000A3E45"/>
    <w:rsid w:val="000B399C"/>
    <w:rsid w:val="00102BA2"/>
    <w:rsid w:val="001E34F2"/>
    <w:rsid w:val="00242C60"/>
    <w:rsid w:val="002A1EA0"/>
    <w:rsid w:val="002E551E"/>
    <w:rsid w:val="00337EB8"/>
    <w:rsid w:val="0035620E"/>
    <w:rsid w:val="003C1B1F"/>
    <w:rsid w:val="004300BA"/>
    <w:rsid w:val="00597020"/>
    <w:rsid w:val="00603382"/>
    <w:rsid w:val="0061120D"/>
    <w:rsid w:val="006577D1"/>
    <w:rsid w:val="006F2590"/>
    <w:rsid w:val="00710D6B"/>
    <w:rsid w:val="00845D68"/>
    <w:rsid w:val="00854C8E"/>
    <w:rsid w:val="0089010A"/>
    <w:rsid w:val="008A3285"/>
    <w:rsid w:val="00956302"/>
    <w:rsid w:val="00A536E1"/>
    <w:rsid w:val="00A6590A"/>
    <w:rsid w:val="00AA1B4B"/>
    <w:rsid w:val="00AD383F"/>
    <w:rsid w:val="00B065BA"/>
    <w:rsid w:val="00B42A30"/>
    <w:rsid w:val="00B651D1"/>
    <w:rsid w:val="00BD3C35"/>
    <w:rsid w:val="00C04178"/>
    <w:rsid w:val="00CA4E85"/>
    <w:rsid w:val="00D210C7"/>
    <w:rsid w:val="00D241A8"/>
    <w:rsid w:val="00E06058"/>
    <w:rsid w:val="00E10D20"/>
    <w:rsid w:val="00E870EE"/>
    <w:rsid w:val="00EB491A"/>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C7F1"/>
  <w15:chartTrackingRefBased/>
  <w15:docId w15:val="{CD846AF7-4B68-429B-9EEF-CB7B58E8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A1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A1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A1E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A1E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A1E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A1E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A1E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A1E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A1E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1E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A1E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A1E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A1E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A1E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A1E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1E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1E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1EA0"/>
    <w:rPr>
      <w:rFonts w:eastAsiaTheme="majorEastAsia" w:cstheme="majorBidi"/>
      <w:color w:val="272727" w:themeColor="text1" w:themeTint="D8"/>
    </w:rPr>
  </w:style>
  <w:style w:type="paragraph" w:styleId="Ttulo">
    <w:name w:val="Title"/>
    <w:basedOn w:val="Normal"/>
    <w:next w:val="Normal"/>
    <w:link w:val="TtuloCar"/>
    <w:uiPriority w:val="10"/>
    <w:qFormat/>
    <w:rsid w:val="002A1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1E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1E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1E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1EA0"/>
    <w:pPr>
      <w:spacing w:before="160"/>
      <w:jc w:val="center"/>
    </w:pPr>
    <w:rPr>
      <w:i/>
      <w:iCs/>
      <w:color w:val="404040" w:themeColor="text1" w:themeTint="BF"/>
    </w:rPr>
  </w:style>
  <w:style w:type="character" w:customStyle="1" w:styleId="CitaCar">
    <w:name w:val="Cita Car"/>
    <w:basedOn w:val="Fuentedeprrafopredeter"/>
    <w:link w:val="Cita"/>
    <w:uiPriority w:val="29"/>
    <w:rsid w:val="002A1EA0"/>
    <w:rPr>
      <w:i/>
      <w:iCs/>
      <w:color w:val="404040" w:themeColor="text1" w:themeTint="BF"/>
    </w:rPr>
  </w:style>
  <w:style w:type="paragraph" w:styleId="Prrafodelista">
    <w:name w:val="List Paragraph"/>
    <w:basedOn w:val="Normal"/>
    <w:uiPriority w:val="34"/>
    <w:qFormat/>
    <w:rsid w:val="002A1EA0"/>
    <w:pPr>
      <w:ind w:left="720"/>
      <w:contextualSpacing/>
    </w:pPr>
  </w:style>
  <w:style w:type="character" w:styleId="nfasisintenso">
    <w:name w:val="Intense Emphasis"/>
    <w:basedOn w:val="Fuentedeprrafopredeter"/>
    <w:uiPriority w:val="21"/>
    <w:qFormat/>
    <w:rsid w:val="002A1EA0"/>
    <w:rPr>
      <w:i/>
      <w:iCs/>
      <w:color w:val="0F4761" w:themeColor="accent1" w:themeShade="BF"/>
    </w:rPr>
  </w:style>
  <w:style w:type="paragraph" w:styleId="Citadestacada">
    <w:name w:val="Intense Quote"/>
    <w:basedOn w:val="Normal"/>
    <w:next w:val="Normal"/>
    <w:link w:val="CitadestacadaCar"/>
    <w:uiPriority w:val="30"/>
    <w:qFormat/>
    <w:rsid w:val="002A1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A1EA0"/>
    <w:rPr>
      <w:i/>
      <w:iCs/>
      <w:color w:val="0F4761" w:themeColor="accent1" w:themeShade="BF"/>
    </w:rPr>
  </w:style>
  <w:style w:type="character" w:styleId="Referenciaintensa">
    <w:name w:val="Intense Reference"/>
    <w:basedOn w:val="Fuentedeprrafopredeter"/>
    <w:uiPriority w:val="32"/>
    <w:qFormat/>
    <w:rsid w:val="002A1E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417</Words>
  <Characters>2298</Characters>
  <Application>Microsoft Office Word</Application>
  <DocSecurity>0</DocSecurity>
  <Lines>19</Lines>
  <Paragraphs>5</Paragraphs>
  <ScaleCrop>false</ScaleCrop>
  <Company>HP Inc.</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2</cp:revision>
  <dcterms:created xsi:type="dcterms:W3CDTF">2025-05-29T12:46:00Z</dcterms:created>
  <dcterms:modified xsi:type="dcterms:W3CDTF">2025-06-05T12:36:00Z</dcterms:modified>
</cp:coreProperties>
</file>