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09BA" w14:textId="0C856E55" w:rsidR="00913D64" w:rsidRDefault="00307AE4">
      <w:pPr>
        <w:pStyle w:val="Textoindependiente21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57728" behindDoc="0" locked="0" layoutInCell="1" allowOverlap="1" wp14:anchorId="71B41C4A" wp14:editId="1097041C">
            <wp:simplePos x="0" y="0"/>
            <wp:positionH relativeFrom="column">
              <wp:posOffset>-824230</wp:posOffset>
            </wp:positionH>
            <wp:positionV relativeFrom="paragraph">
              <wp:posOffset>-101600</wp:posOffset>
            </wp:positionV>
            <wp:extent cx="1579880" cy="1223645"/>
            <wp:effectExtent l="0" t="0" r="0" b="0"/>
            <wp:wrapNone/>
            <wp:docPr id="3" name="Imagen 1" descr="::Escudo Parlamento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::Escudo Parlamento negr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EE23C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650A0471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4C594B6D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18AF6F6A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1D51EEAE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6B3E5363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5111F66C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39277802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3A33B859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6D33FD14" w14:textId="77777777" w:rsidR="00913D64" w:rsidRDefault="00913D64">
      <w:pPr>
        <w:pStyle w:val="Textoindependiente21"/>
        <w:rPr>
          <w:rFonts w:ascii="Arial" w:hAnsi="Arial"/>
          <w:sz w:val="22"/>
        </w:rPr>
      </w:pPr>
    </w:p>
    <w:p w14:paraId="7E80E4CB" w14:textId="26B2CC3B" w:rsidR="00913D64" w:rsidRPr="00A41A37" w:rsidRDefault="004D02A4">
      <w:pPr>
        <w:pStyle w:val="Textoindependiente21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>Nafarroako Parlamentuko lehendakariaren 71/2025 Ebazpena, ekainaren 6koa, zeinaren bidez 11-25/PES-00179 espediente-zenbakia duen idatzizko galdera Kultura, Kirol eta Turismo Batzordearen hurrengo bilkuran sartzen baita, ahoz erantzuteko.</w:t>
      </w:r>
    </w:p>
    <w:p w14:paraId="31D63BC1" w14:textId="77777777" w:rsidR="00A45568" w:rsidRPr="00A41A37" w:rsidRDefault="00A45568">
      <w:pPr>
        <w:pStyle w:val="Textoindependiente21"/>
        <w:rPr>
          <w:rFonts w:ascii="Arial" w:hAnsi="Arial" w:cs="Arial"/>
          <w:bCs/>
          <w:sz w:val="24"/>
          <w:szCs w:val="24"/>
        </w:rPr>
      </w:pPr>
    </w:p>
    <w:p w14:paraId="7A2BDFA8" w14:textId="45F75749" w:rsidR="006B4E1A" w:rsidRPr="0097763E" w:rsidRDefault="0089764F">
      <w:pPr>
        <w:pStyle w:val="Textoindependiente21"/>
        <w:rPr>
          <w:rFonts w:ascii="Arial" w:hAnsi="Arial"/>
          <w:sz w:val="24"/>
        </w:rPr>
      </w:pPr>
      <w:r w:rsidRPr="0097763E">
        <w:rPr>
          <w:rFonts w:ascii="Arial" w:hAnsi="Arial"/>
          <w:sz w:val="24"/>
        </w:rPr>
        <w:t xml:space="preserve">Foru parlamentari Francisco Javier </w:t>
      </w:r>
      <w:proofErr w:type="spellStart"/>
      <w:r w:rsidRPr="0097763E">
        <w:rPr>
          <w:rFonts w:ascii="Arial" w:hAnsi="Arial"/>
          <w:sz w:val="24"/>
        </w:rPr>
        <w:t>Trigo</w:t>
      </w:r>
      <w:proofErr w:type="spellEnd"/>
      <w:r w:rsidRPr="0097763E">
        <w:rPr>
          <w:rFonts w:ascii="Arial" w:hAnsi="Arial"/>
          <w:sz w:val="24"/>
        </w:rPr>
        <w:t xml:space="preserve"> </w:t>
      </w:r>
      <w:proofErr w:type="spellStart"/>
      <w:r w:rsidRPr="0097763E">
        <w:rPr>
          <w:rFonts w:ascii="Arial" w:hAnsi="Arial"/>
          <w:sz w:val="24"/>
        </w:rPr>
        <w:t>Oubiña</w:t>
      </w:r>
      <w:proofErr w:type="spellEnd"/>
      <w:r w:rsidRPr="0097763E">
        <w:rPr>
          <w:rFonts w:ascii="Arial" w:hAnsi="Arial"/>
          <w:sz w:val="24"/>
        </w:rPr>
        <w:t xml:space="preserve"> jaunak eskatu du Kultura, Kirol eta Turismo Batzordearen hurrengo bilkurako gai-zerrendan sar dadin, ahoz erantzuteko, zeren erantzuteko epea iragan baita, Nafarroako Parlamentuko Erregelamenduaren 215.2 artikuluan ezarritakoaren arabera.</w:t>
      </w:r>
      <w:r>
        <w:rPr>
          <w:rFonts w:ascii="Arial" w:hAnsi="Arial"/>
          <w:sz w:val="24"/>
        </w:rPr>
        <w:t xml:space="preserve"> Hori guztia dela-eta,</w:t>
      </w:r>
    </w:p>
    <w:p w14:paraId="359A60B1" w14:textId="77777777" w:rsidR="005A3F13" w:rsidRPr="0097763E" w:rsidRDefault="005A3F13" w:rsidP="005A3F13">
      <w:pPr>
        <w:pStyle w:val="Textoindependiente21"/>
        <w:rPr>
          <w:rFonts w:ascii="Arial" w:hAnsi="Arial"/>
          <w:sz w:val="24"/>
        </w:rPr>
      </w:pPr>
    </w:p>
    <w:p w14:paraId="7E7C3619" w14:textId="77777777" w:rsidR="005A3F13" w:rsidRPr="0097763E" w:rsidRDefault="005A3F13" w:rsidP="00A562D0">
      <w:pPr>
        <w:pStyle w:val="Textoindependiente21"/>
        <w:rPr>
          <w:rFonts w:ascii="Arial" w:hAnsi="Arial"/>
          <w:sz w:val="24"/>
        </w:rPr>
      </w:pPr>
      <w:r>
        <w:rPr>
          <w:rFonts w:ascii="Arial" w:hAnsi="Arial"/>
          <w:sz w:val="24"/>
        </w:rPr>
        <w:t>EBATZI DUT:</w:t>
      </w:r>
    </w:p>
    <w:p w14:paraId="7E344813" w14:textId="77777777" w:rsidR="005A3F13" w:rsidRPr="0097763E" w:rsidRDefault="005A3F13" w:rsidP="00A562D0">
      <w:pPr>
        <w:pStyle w:val="Textoindependiente21"/>
        <w:rPr>
          <w:rFonts w:ascii="Arial" w:hAnsi="Arial"/>
          <w:sz w:val="24"/>
        </w:rPr>
      </w:pPr>
    </w:p>
    <w:p w14:paraId="358A49E1" w14:textId="780456E3" w:rsidR="00913D64" w:rsidRPr="0097763E" w:rsidRDefault="00913D64" w:rsidP="00A562D0">
      <w:pPr>
        <w:pStyle w:val="Textoindependiente2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11-25/PES-00179 espediente-zenbakia duen galdera Kultura, Kirol eta Turismo Batzordearen hurrengo bilkuraren gai-zerrendan sar dadin agintzea, eskumena duen kontseilariak erantzun dezan. </w:t>
      </w:r>
    </w:p>
    <w:p w14:paraId="1540FC0E" w14:textId="77777777" w:rsidR="00913D64" w:rsidRPr="0097763E" w:rsidRDefault="00913D64" w:rsidP="00A562D0">
      <w:pPr>
        <w:pStyle w:val="Textoindependiente21"/>
        <w:rPr>
          <w:rFonts w:ascii="Arial" w:hAnsi="Arial"/>
          <w:sz w:val="24"/>
        </w:rPr>
      </w:pPr>
    </w:p>
    <w:p w14:paraId="79126B37" w14:textId="5F05A6AD" w:rsidR="00913D64" w:rsidRPr="0097763E" w:rsidRDefault="00913D64" w:rsidP="00A562D0">
      <w:pPr>
        <w:pStyle w:val="Textoindependiente2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Erabaki hau Nafarroako Gobernuari eta Francisco Javier </w:t>
      </w:r>
      <w:proofErr w:type="spellStart"/>
      <w:r>
        <w:rPr>
          <w:rFonts w:ascii="Arial" w:hAnsi="Arial"/>
          <w:sz w:val="24"/>
        </w:rPr>
        <w:t>Trigo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Oubiña</w:t>
      </w:r>
      <w:proofErr w:type="spellEnd"/>
      <w:r>
        <w:rPr>
          <w:rFonts w:ascii="Arial" w:hAnsi="Arial"/>
          <w:sz w:val="24"/>
        </w:rPr>
        <w:t xml:space="preserve"> jaunari jakinaraztea eta Nafarroako Parlamentuko Aldizkari Ofizialean argitara dadin agintzea. </w:t>
      </w:r>
    </w:p>
    <w:p w14:paraId="52A81DC8" w14:textId="77777777" w:rsidR="00913D64" w:rsidRPr="0097763E" w:rsidRDefault="00913D64" w:rsidP="0097763E">
      <w:pPr>
        <w:pStyle w:val="Textoindependiente21"/>
        <w:rPr>
          <w:rFonts w:ascii="Arial" w:hAnsi="Arial"/>
          <w:sz w:val="24"/>
        </w:rPr>
      </w:pPr>
    </w:p>
    <w:p w14:paraId="7CA658C5" w14:textId="77777777" w:rsidR="00913D64" w:rsidRPr="00BF37E8" w:rsidRDefault="00913D6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B7A3823" w14:textId="77777777" w:rsidR="00EB5951" w:rsidRDefault="00EB5951" w:rsidP="00135E26">
      <w:pPr>
        <w:pStyle w:val="OFI-FIRMA2"/>
        <w:rPr>
          <w:rFonts w:cs="Arial"/>
          <w:szCs w:val="24"/>
        </w:rPr>
      </w:pPr>
      <w:r>
        <w:t xml:space="preserve">Iruñean, 2025eko ekainaren 6an </w:t>
      </w:r>
    </w:p>
    <w:p w14:paraId="7B30341A" w14:textId="77777777" w:rsidR="00EB5951" w:rsidRDefault="00EB5951" w:rsidP="00135E26">
      <w:pPr>
        <w:pStyle w:val="OFI-FIRMA2"/>
        <w:rPr>
          <w:rFonts w:cs="Arial"/>
          <w:szCs w:val="24"/>
        </w:rPr>
      </w:pPr>
      <w:r>
        <w:t xml:space="preserve">Lehendakaria </w:t>
      </w:r>
    </w:p>
    <w:p w14:paraId="5B7FD41C" w14:textId="7AC88F59" w:rsidR="00135E26" w:rsidRPr="00BF37E8" w:rsidRDefault="00EB5951" w:rsidP="00135E26">
      <w:pPr>
        <w:pStyle w:val="OFI-FIRMA2"/>
        <w:rPr>
          <w:rFonts w:cs="Arial"/>
          <w:szCs w:val="24"/>
        </w:rPr>
      </w:pPr>
      <w:r>
        <w:t>Unai Hualde Iglesias</w:t>
      </w:r>
    </w:p>
    <w:p w14:paraId="766F2022" w14:textId="122908FC" w:rsidR="00913D64" w:rsidRDefault="00913D64">
      <w:pPr>
        <w:ind w:firstLine="567"/>
        <w:jc w:val="center"/>
        <w:rPr>
          <w:rFonts w:ascii="Arial" w:hAnsi="Arial"/>
          <w:sz w:val="22"/>
        </w:rPr>
      </w:pPr>
    </w:p>
    <w:sectPr w:rsidR="00913D64">
      <w:pgSz w:w="11907" w:h="16840" w:code="9"/>
      <w:pgMar w:top="1134" w:right="1134" w:bottom="1134" w:left="241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DC"/>
    <w:rsid w:val="000E0CE6"/>
    <w:rsid w:val="0013373B"/>
    <w:rsid w:val="00135E26"/>
    <w:rsid w:val="00192A34"/>
    <w:rsid w:val="002540A2"/>
    <w:rsid w:val="002540E5"/>
    <w:rsid w:val="002642E2"/>
    <w:rsid w:val="00296AF7"/>
    <w:rsid w:val="002B111A"/>
    <w:rsid w:val="00307AE4"/>
    <w:rsid w:val="003117C9"/>
    <w:rsid w:val="00380D08"/>
    <w:rsid w:val="003A7D81"/>
    <w:rsid w:val="003C60A1"/>
    <w:rsid w:val="003C6172"/>
    <w:rsid w:val="00404B1C"/>
    <w:rsid w:val="00410328"/>
    <w:rsid w:val="0045032B"/>
    <w:rsid w:val="00495627"/>
    <w:rsid w:val="004D02A4"/>
    <w:rsid w:val="005217EE"/>
    <w:rsid w:val="005A27A3"/>
    <w:rsid w:val="005A3F13"/>
    <w:rsid w:val="0060616F"/>
    <w:rsid w:val="00692732"/>
    <w:rsid w:val="006B1140"/>
    <w:rsid w:val="006B4E1A"/>
    <w:rsid w:val="006B6BF1"/>
    <w:rsid w:val="00760428"/>
    <w:rsid w:val="007A1927"/>
    <w:rsid w:val="007D3391"/>
    <w:rsid w:val="00846308"/>
    <w:rsid w:val="00895C00"/>
    <w:rsid w:val="0089764F"/>
    <w:rsid w:val="008B1C15"/>
    <w:rsid w:val="008D4475"/>
    <w:rsid w:val="00913D64"/>
    <w:rsid w:val="009268D3"/>
    <w:rsid w:val="00941B4D"/>
    <w:rsid w:val="00943E4F"/>
    <w:rsid w:val="009652AF"/>
    <w:rsid w:val="00970377"/>
    <w:rsid w:val="00971809"/>
    <w:rsid w:val="0097763E"/>
    <w:rsid w:val="00A020D4"/>
    <w:rsid w:val="00A02C42"/>
    <w:rsid w:val="00A41A37"/>
    <w:rsid w:val="00A45568"/>
    <w:rsid w:val="00A562D0"/>
    <w:rsid w:val="00A8784E"/>
    <w:rsid w:val="00B26DD8"/>
    <w:rsid w:val="00B87AD1"/>
    <w:rsid w:val="00BC2C81"/>
    <w:rsid w:val="00BD25B7"/>
    <w:rsid w:val="00BF37E8"/>
    <w:rsid w:val="00C043EB"/>
    <w:rsid w:val="00C22D8B"/>
    <w:rsid w:val="00C360B0"/>
    <w:rsid w:val="00C45734"/>
    <w:rsid w:val="00C946CF"/>
    <w:rsid w:val="00CC11FB"/>
    <w:rsid w:val="00CF1194"/>
    <w:rsid w:val="00D22968"/>
    <w:rsid w:val="00D55E79"/>
    <w:rsid w:val="00D86499"/>
    <w:rsid w:val="00DF2820"/>
    <w:rsid w:val="00E4195F"/>
    <w:rsid w:val="00E67B35"/>
    <w:rsid w:val="00EB5951"/>
    <w:rsid w:val="00EF4BCC"/>
    <w:rsid w:val="00F305CB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EA895"/>
  <w15:chartTrackingRefBased/>
  <w15:docId w15:val="{24BD46A8-2227-4852-A142-794AC3B7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pPr>
      <w:ind w:firstLine="567"/>
      <w:jc w:val="both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0"/>
    </w:rPr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8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71809"/>
    <w:rPr>
      <w:rFonts w:ascii="Tahoma" w:hAnsi="Tahoma" w:cs="Tahoma"/>
      <w:sz w:val="16"/>
      <w:szCs w:val="16"/>
      <w:lang w:val="eu-ES"/>
    </w:rPr>
  </w:style>
  <w:style w:type="paragraph" w:customStyle="1" w:styleId="OFI-FECHA1">
    <w:name w:val="OFI-FECHA1"/>
    <w:rsid w:val="00135E26"/>
    <w:pPr>
      <w:jc w:val="center"/>
    </w:pPr>
    <w:rPr>
      <w:rFonts w:ascii="Arial" w:hAnsi="Arial"/>
      <w:sz w:val="24"/>
    </w:rPr>
  </w:style>
  <w:style w:type="paragraph" w:customStyle="1" w:styleId="OFI-FIRMA2">
    <w:name w:val="OFI-FIRMA2"/>
    <w:basedOn w:val="Normal"/>
    <w:rsid w:val="00135E26"/>
    <w:pPr>
      <w:jc w:val="center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G:\User\RESOLUCIONES\:Escudo%20Parlamento%20negr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892</Characters>
  <Application>Microsoft Office Word</Application>
  <DocSecurity>0</DocSecurity>
  <Lines>99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el informe presentado por el Jefe del Servicio de Prensa, Publicaciones y Protocolo, en relación con el diseño de la exp</vt:lpstr>
    </vt:vector>
  </TitlesOfParts>
  <Company>Parlamento de Navarra</Company>
  <LinksUpToDate>false</LinksUpToDate>
  <CharactersWithSpaces>942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1027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el informe presentado por el Jefe del Servicio de Prensa, Publicaciones y Protocolo, en relación con el diseño de la exp</dc:title>
  <dc:subject/>
  <dc:creator>Eunate</dc:creator>
  <cp:keywords/>
  <cp:lastModifiedBy>Martin Cestao, Nerea</cp:lastModifiedBy>
  <cp:revision>3</cp:revision>
  <cp:lastPrinted>2025-02-25T17:30:00Z</cp:lastPrinted>
  <dcterms:created xsi:type="dcterms:W3CDTF">2025-06-09T11:04:00Z</dcterms:created>
  <dcterms:modified xsi:type="dcterms:W3CDTF">2025-06-11T07:55:00Z</dcterms:modified>
</cp:coreProperties>
</file>