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7353" w14:textId="297786EF" w:rsidR="00730C46" w:rsidRPr="002E1838" w:rsidRDefault="005C6F85" w:rsidP="002E1838">
      <w:pPr>
        <w:spacing w:line="360" w:lineRule="auto"/>
        <w:ind w:firstLine="360"/>
        <w:jc w:val="both"/>
        <w:rPr>
          <w:rFonts w:ascii="Calibri" w:hAnsi="Calibri" w:cs="Calibri"/>
          <w:sz w:val="22"/>
          <w:szCs w:val="22"/>
        </w:rPr>
      </w:pPr>
      <w:r w:rsidRPr="002E1838">
        <w:rPr>
          <w:rFonts w:ascii="Calibri" w:hAnsi="Calibri" w:cs="Calibri"/>
          <w:sz w:val="22"/>
          <w:szCs w:val="22"/>
        </w:rPr>
        <w:t>La</w:t>
      </w:r>
      <w:r w:rsidR="00C45E0E" w:rsidRPr="002E1838">
        <w:rPr>
          <w:rFonts w:ascii="Calibri" w:hAnsi="Calibri" w:cs="Calibri"/>
          <w:sz w:val="22"/>
          <w:szCs w:val="22"/>
        </w:rPr>
        <w:t xml:space="preserve"> Consejer</w:t>
      </w:r>
      <w:r w:rsidRPr="002E1838">
        <w:rPr>
          <w:rFonts w:ascii="Calibri" w:hAnsi="Calibri" w:cs="Calibri"/>
          <w:sz w:val="22"/>
          <w:szCs w:val="22"/>
        </w:rPr>
        <w:t xml:space="preserve">a de </w:t>
      </w:r>
      <w:r w:rsidR="00C45E0E" w:rsidRPr="002E1838">
        <w:rPr>
          <w:rFonts w:ascii="Calibri" w:hAnsi="Calibri" w:cs="Calibri"/>
          <w:sz w:val="22"/>
          <w:szCs w:val="22"/>
        </w:rPr>
        <w:t>Vivienda, Juventud y Políticas Migratorias</w:t>
      </w:r>
      <w:r w:rsidRPr="002E1838">
        <w:rPr>
          <w:rFonts w:ascii="Calibri" w:hAnsi="Calibri" w:cs="Calibri"/>
          <w:sz w:val="22"/>
          <w:szCs w:val="22"/>
        </w:rPr>
        <w:t xml:space="preserve"> del Gobierno de Navarra, en relación </w:t>
      </w:r>
      <w:r w:rsidR="00D76DC5" w:rsidRPr="002E1838">
        <w:rPr>
          <w:rFonts w:ascii="Calibri" w:hAnsi="Calibri" w:cs="Calibri"/>
          <w:sz w:val="22"/>
          <w:szCs w:val="22"/>
        </w:rPr>
        <w:t xml:space="preserve">con la pregunta para su contestación por escrito formulada por </w:t>
      </w:r>
      <w:r w:rsidR="00730C46" w:rsidRPr="002E1838">
        <w:rPr>
          <w:rFonts w:ascii="Calibri" w:hAnsi="Calibri" w:cs="Calibri"/>
          <w:sz w:val="22"/>
          <w:szCs w:val="22"/>
        </w:rPr>
        <w:t xml:space="preserve">la </w:t>
      </w:r>
      <w:r w:rsidRPr="002E1838">
        <w:rPr>
          <w:rFonts w:ascii="Calibri" w:hAnsi="Calibri" w:cs="Calibri"/>
          <w:sz w:val="22"/>
          <w:szCs w:val="22"/>
        </w:rPr>
        <w:t>Parlamentari</w:t>
      </w:r>
      <w:r w:rsidR="00730C46" w:rsidRPr="002E1838">
        <w:rPr>
          <w:rFonts w:ascii="Calibri" w:hAnsi="Calibri" w:cs="Calibri"/>
          <w:sz w:val="22"/>
          <w:szCs w:val="22"/>
        </w:rPr>
        <w:t>a</w:t>
      </w:r>
      <w:r w:rsidR="00890456" w:rsidRPr="002E1838">
        <w:rPr>
          <w:rFonts w:ascii="Calibri" w:hAnsi="Calibri" w:cs="Calibri"/>
          <w:sz w:val="22"/>
          <w:szCs w:val="22"/>
        </w:rPr>
        <w:t xml:space="preserve"> Foral Ilm</w:t>
      </w:r>
      <w:r w:rsidR="00730C46" w:rsidRPr="002E1838">
        <w:rPr>
          <w:rFonts w:ascii="Calibri" w:hAnsi="Calibri" w:cs="Calibri"/>
          <w:sz w:val="22"/>
          <w:szCs w:val="22"/>
        </w:rPr>
        <w:t>a</w:t>
      </w:r>
      <w:r w:rsidR="00C45E0E" w:rsidRPr="002E1838">
        <w:rPr>
          <w:rFonts w:ascii="Calibri" w:hAnsi="Calibri" w:cs="Calibri"/>
          <w:sz w:val="22"/>
          <w:szCs w:val="22"/>
        </w:rPr>
        <w:t>. Sr</w:t>
      </w:r>
      <w:r w:rsidR="00730C46" w:rsidRPr="002E1838">
        <w:rPr>
          <w:rFonts w:ascii="Calibri" w:hAnsi="Calibri" w:cs="Calibri"/>
          <w:sz w:val="22"/>
          <w:szCs w:val="22"/>
        </w:rPr>
        <w:t>a</w:t>
      </w:r>
      <w:r w:rsidR="0014013D" w:rsidRPr="002E1838">
        <w:rPr>
          <w:rFonts w:ascii="Calibri" w:hAnsi="Calibri" w:cs="Calibri"/>
          <w:sz w:val="22"/>
          <w:szCs w:val="22"/>
        </w:rPr>
        <w:t>.</w:t>
      </w:r>
      <w:r w:rsidR="00C45E0E" w:rsidRPr="002E1838">
        <w:rPr>
          <w:rFonts w:ascii="Calibri" w:hAnsi="Calibri" w:cs="Calibri"/>
          <w:sz w:val="22"/>
          <w:szCs w:val="22"/>
        </w:rPr>
        <w:t xml:space="preserve"> </w:t>
      </w:r>
      <w:r w:rsidR="00890456" w:rsidRPr="002E1838">
        <w:rPr>
          <w:rFonts w:ascii="Calibri" w:hAnsi="Calibri" w:cs="Calibri"/>
          <w:sz w:val="22"/>
          <w:szCs w:val="22"/>
        </w:rPr>
        <w:t>D</w:t>
      </w:r>
      <w:r w:rsidR="00730C46" w:rsidRPr="002E1838">
        <w:rPr>
          <w:rFonts w:ascii="Calibri" w:hAnsi="Calibri" w:cs="Calibri"/>
          <w:sz w:val="22"/>
          <w:szCs w:val="22"/>
        </w:rPr>
        <w:t>ña</w:t>
      </w:r>
      <w:r w:rsidR="00890456" w:rsidRPr="002E1838">
        <w:rPr>
          <w:rFonts w:ascii="Calibri" w:hAnsi="Calibri" w:cs="Calibri"/>
          <w:sz w:val="22"/>
          <w:szCs w:val="22"/>
        </w:rPr>
        <w:t xml:space="preserve">. </w:t>
      </w:r>
      <w:r w:rsidR="00730C46" w:rsidRPr="002E1838">
        <w:rPr>
          <w:rFonts w:ascii="Calibri" w:hAnsi="Calibri" w:cs="Calibri"/>
          <w:sz w:val="22"/>
          <w:szCs w:val="22"/>
        </w:rPr>
        <w:t>Cristina López Mañero</w:t>
      </w:r>
      <w:r w:rsidR="005F6D5D" w:rsidRPr="002E1838">
        <w:rPr>
          <w:rFonts w:ascii="Calibri" w:hAnsi="Calibri" w:cs="Calibri"/>
          <w:sz w:val="22"/>
          <w:szCs w:val="22"/>
        </w:rPr>
        <w:t xml:space="preserve"> adscrit</w:t>
      </w:r>
      <w:r w:rsidR="00730C46" w:rsidRPr="002E1838">
        <w:rPr>
          <w:rFonts w:ascii="Calibri" w:hAnsi="Calibri" w:cs="Calibri"/>
          <w:sz w:val="22"/>
          <w:szCs w:val="22"/>
        </w:rPr>
        <w:t>a</w:t>
      </w:r>
      <w:r w:rsidRPr="002E1838">
        <w:rPr>
          <w:rFonts w:ascii="Calibri" w:hAnsi="Calibri" w:cs="Calibri"/>
          <w:sz w:val="22"/>
          <w:szCs w:val="22"/>
        </w:rPr>
        <w:t xml:space="preserve"> al </w:t>
      </w:r>
      <w:r w:rsidR="00253366" w:rsidRPr="002E1838">
        <w:rPr>
          <w:rFonts w:ascii="Calibri" w:hAnsi="Calibri" w:cs="Calibri"/>
          <w:sz w:val="22"/>
          <w:szCs w:val="22"/>
        </w:rPr>
        <w:t xml:space="preserve">grupo parlamentario </w:t>
      </w:r>
      <w:r w:rsidR="00730C46" w:rsidRPr="002E1838">
        <w:rPr>
          <w:rFonts w:ascii="Calibri" w:hAnsi="Calibri" w:cs="Calibri"/>
          <w:sz w:val="22"/>
          <w:szCs w:val="22"/>
        </w:rPr>
        <w:t>Unión del Pueblo Navarro (UPN)</w:t>
      </w:r>
      <w:r w:rsidRPr="002E1838">
        <w:rPr>
          <w:rFonts w:ascii="Calibri" w:hAnsi="Calibri" w:cs="Calibri"/>
          <w:sz w:val="22"/>
          <w:szCs w:val="22"/>
        </w:rPr>
        <w:t xml:space="preserve">, </w:t>
      </w:r>
      <w:r w:rsidR="00D76DC5" w:rsidRPr="002E1838">
        <w:rPr>
          <w:rFonts w:ascii="Calibri" w:hAnsi="Calibri" w:cs="Calibri"/>
          <w:sz w:val="22"/>
          <w:szCs w:val="22"/>
        </w:rPr>
        <w:t xml:space="preserve">sobre </w:t>
      </w:r>
      <w:r w:rsidR="00C45E0E" w:rsidRPr="002E1838">
        <w:rPr>
          <w:rFonts w:ascii="Calibri" w:hAnsi="Calibri" w:cs="Calibri"/>
          <w:sz w:val="22"/>
          <w:szCs w:val="22"/>
        </w:rPr>
        <w:t xml:space="preserve">petición </w:t>
      </w:r>
      <w:r w:rsidRPr="002E1838">
        <w:rPr>
          <w:rFonts w:ascii="Calibri" w:hAnsi="Calibri" w:cs="Calibri"/>
          <w:sz w:val="22"/>
          <w:szCs w:val="22"/>
        </w:rPr>
        <w:t>11-2</w:t>
      </w:r>
      <w:r w:rsidR="00165095" w:rsidRPr="002E1838">
        <w:rPr>
          <w:rFonts w:ascii="Calibri" w:hAnsi="Calibri" w:cs="Calibri"/>
          <w:sz w:val="22"/>
          <w:szCs w:val="22"/>
        </w:rPr>
        <w:t>5</w:t>
      </w:r>
      <w:r w:rsidRPr="002E1838">
        <w:rPr>
          <w:rFonts w:ascii="Calibri" w:hAnsi="Calibri" w:cs="Calibri"/>
          <w:sz w:val="22"/>
          <w:szCs w:val="22"/>
        </w:rPr>
        <w:t>/PE</w:t>
      </w:r>
      <w:r w:rsidR="00DB4349" w:rsidRPr="002E1838">
        <w:rPr>
          <w:rFonts w:ascii="Calibri" w:hAnsi="Calibri" w:cs="Calibri"/>
          <w:sz w:val="22"/>
          <w:szCs w:val="22"/>
        </w:rPr>
        <w:t>S</w:t>
      </w:r>
      <w:r w:rsidRPr="002E1838">
        <w:rPr>
          <w:rFonts w:ascii="Calibri" w:hAnsi="Calibri" w:cs="Calibri"/>
          <w:sz w:val="22"/>
          <w:szCs w:val="22"/>
        </w:rPr>
        <w:t>-00</w:t>
      </w:r>
      <w:r w:rsidR="00730C46" w:rsidRPr="002E1838">
        <w:rPr>
          <w:rFonts w:ascii="Calibri" w:hAnsi="Calibri" w:cs="Calibri"/>
          <w:sz w:val="22"/>
          <w:szCs w:val="22"/>
        </w:rPr>
        <w:t>13</w:t>
      </w:r>
      <w:r w:rsidR="00324C82" w:rsidRPr="002E1838">
        <w:rPr>
          <w:rFonts w:ascii="Calibri" w:hAnsi="Calibri" w:cs="Calibri"/>
          <w:sz w:val="22"/>
          <w:szCs w:val="22"/>
        </w:rPr>
        <w:t>9</w:t>
      </w:r>
      <w:r w:rsidRPr="002E1838">
        <w:rPr>
          <w:rFonts w:ascii="Calibri" w:hAnsi="Calibri" w:cs="Calibri"/>
          <w:sz w:val="22"/>
          <w:szCs w:val="22"/>
        </w:rPr>
        <w:t>, informa lo siguiente:</w:t>
      </w:r>
    </w:p>
    <w:p w14:paraId="5411D926" w14:textId="69803B97" w:rsidR="009A1387" w:rsidRPr="002E1838" w:rsidRDefault="00324C82" w:rsidP="002E1838">
      <w:pPr>
        <w:spacing w:line="360" w:lineRule="auto"/>
        <w:ind w:firstLine="360"/>
        <w:jc w:val="both"/>
        <w:rPr>
          <w:rFonts w:ascii="Calibri" w:hAnsi="Calibri" w:cs="Calibri"/>
          <w:b/>
          <w:sz w:val="22"/>
          <w:szCs w:val="22"/>
          <w:u w:val="single"/>
        </w:rPr>
      </w:pPr>
      <w:r w:rsidRPr="002E1838">
        <w:rPr>
          <w:rFonts w:ascii="Calibri" w:hAnsi="Calibri" w:cs="Calibri"/>
          <w:b/>
          <w:sz w:val="22"/>
          <w:szCs w:val="22"/>
          <w:u w:val="single"/>
        </w:rPr>
        <w:t>¿Tiene previsto el Gobierno de Navarra actualizar el protocolo integral de acogida a personas refugiadas en Navarra?</w:t>
      </w:r>
    </w:p>
    <w:p w14:paraId="4BC4610E" w14:textId="77777777" w:rsidR="00FC6E4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sz w:val="22"/>
          <w:szCs w:val="22"/>
        </w:rPr>
        <w:t>E</w:t>
      </w:r>
      <w:r w:rsidRPr="002E1838">
        <w:rPr>
          <w:rFonts w:ascii="Calibri" w:eastAsia="Cambria" w:hAnsi="Calibri" w:cs="Calibri"/>
          <w:sz w:val="22"/>
          <w:szCs w:val="22"/>
          <w:lang w:val="es"/>
        </w:rPr>
        <w:t xml:space="preserve">n la acogida de personas migrantes y refugiadas confluyen competencias y directrices a nivel internacional, europeo, estatal y local, se ha trabajado en profundidad para conectar de una forma adecuada normas, planes y estrategias de dichos niveles territoriales. La Dirección General de Políticas Migratorias (DGPM) cuenta con el </w:t>
      </w:r>
      <w:hyperlink r:id="rId7" w:history="1">
        <w:r w:rsidRPr="002E1838">
          <w:rPr>
            <w:rFonts w:ascii="Calibri" w:eastAsia="Arial" w:hAnsi="Calibri" w:cs="Calibri"/>
            <w:color w:val="000000"/>
            <w:sz w:val="22"/>
            <w:szCs w:val="22"/>
            <w:u w:val="single"/>
            <w:lang w:val="es"/>
          </w:rPr>
          <w:t>Plan de Acogida a personas migrantes de Navarra 2021-2026</w:t>
        </w:r>
      </w:hyperlink>
      <w:r w:rsidRPr="002E1838">
        <w:rPr>
          <w:rFonts w:ascii="Calibri" w:eastAsia="Cambria" w:hAnsi="Calibri" w:cs="Calibri"/>
          <w:sz w:val="22"/>
          <w:szCs w:val="22"/>
          <w:lang w:val="es"/>
        </w:rPr>
        <w:t xml:space="preserve">. Un plan que es posterior al </w:t>
      </w:r>
      <w:hyperlink r:id="rId8" w:history="1">
        <w:r w:rsidRPr="002E1838">
          <w:rPr>
            <w:rFonts w:ascii="Calibri" w:eastAsia="Cambria" w:hAnsi="Calibri" w:cs="Calibri"/>
            <w:color w:val="000000"/>
            <w:sz w:val="22"/>
            <w:szCs w:val="22"/>
            <w:u w:val="single"/>
            <w:lang w:val="es-ES_tradnl" w:eastAsia="en-US"/>
          </w:rPr>
          <w:t>Protocolo integral de acogida de personas refugiadas en Navarra</w:t>
        </w:r>
      </w:hyperlink>
      <w:r w:rsidRPr="002E1838">
        <w:rPr>
          <w:rFonts w:ascii="Calibri" w:eastAsia="Cambria" w:hAnsi="Calibri" w:cs="Calibri"/>
          <w:sz w:val="22"/>
          <w:szCs w:val="22"/>
          <w:lang w:val="es-ES_tradnl" w:eastAsia="en-US"/>
        </w:rPr>
        <w:t xml:space="preserve">, de 2018. </w:t>
      </w:r>
    </w:p>
    <w:p w14:paraId="47CC3AF0"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noProof/>
          <w:sz w:val="22"/>
          <w:szCs w:val="22"/>
        </w:rPr>
        <w:drawing>
          <wp:anchor distT="0" distB="0" distL="114300" distR="114300" simplePos="0" relativeHeight="251659264" behindDoc="1" locked="0" layoutInCell="1" allowOverlap="1" wp14:anchorId="4987AADA" wp14:editId="74B23BDE">
            <wp:simplePos x="0" y="0"/>
            <wp:positionH relativeFrom="margin">
              <wp:posOffset>2889250</wp:posOffset>
            </wp:positionH>
            <wp:positionV relativeFrom="paragraph">
              <wp:posOffset>1016000</wp:posOffset>
            </wp:positionV>
            <wp:extent cx="2959735" cy="2735580"/>
            <wp:effectExtent l="0" t="0" r="0" b="7620"/>
            <wp:wrapTight wrapText="bothSides">
              <wp:wrapPolygon edited="0">
                <wp:start x="0" y="0"/>
                <wp:lineTo x="0" y="21510"/>
                <wp:lineTo x="21410" y="21510"/>
                <wp:lineTo x="2141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59735" cy="2735580"/>
                    </a:xfrm>
                    <a:prstGeom prst="rect">
                      <a:avLst/>
                    </a:prstGeom>
                  </pic:spPr>
                </pic:pic>
              </a:graphicData>
            </a:graphic>
            <wp14:sizeRelH relativeFrom="margin">
              <wp14:pctWidth>0</wp14:pctWidth>
            </wp14:sizeRelH>
            <wp14:sizeRelV relativeFrom="margin">
              <wp14:pctHeight>0</wp14:pctHeight>
            </wp14:sizeRelV>
          </wp:anchor>
        </w:drawing>
      </w:r>
      <w:r w:rsidRPr="002E1838">
        <w:rPr>
          <w:rFonts w:ascii="Calibri" w:eastAsia="Cambria" w:hAnsi="Calibri" w:cs="Calibri"/>
          <w:sz w:val="22"/>
          <w:szCs w:val="22"/>
          <w:lang w:val="es-ES_tradnl" w:eastAsia="en-US"/>
        </w:rPr>
        <w:t xml:space="preserve">El Plan de Acogida a personas migrantes de Navarra define la acogida como </w:t>
      </w:r>
      <w:r w:rsidRPr="002E1838">
        <w:rPr>
          <w:rFonts w:ascii="Calibri" w:eastAsia="Cambria" w:hAnsi="Calibri" w:cs="Calibri"/>
          <w:i/>
          <w:sz w:val="22"/>
          <w:szCs w:val="22"/>
          <w:lang w:val="es-ES_tradnl" w:eastAsia="en-US"/>
        </w:rPr>
        <w:t>“el proceso que aporta los elementos necesarios para cubrir las necesidades y contemplar las aspiraciones de las personas que llegan a un territorio. Conlleva el desarrollo de una intervención social multidisciplinar y psicosocial, encaminada a la plena inclusión de la persona acogida y que precisa recursos e instrumentos específicos concebidos desde un enfoque intercultural, a través de la aplicación de una metodología con perspectiva de género y que incorpora la adecuación de los servicios ya existentes para el conjunto de la población del territorio”</w:t>
      </w:r>
      <w:r w:rsidRPr="002E1838">
        <w:rPr>
          <w:rFonts w:ascii="Calibri" w:eastAsia="Cambria" w:hAnsi="Calibri" w:cs="Calibri"/>
          <w:sz w:val="22"/>
          <w:szCs w:val="22"/>
          <w:lang w:val="es-ES_tradnl" w:eastAsia="en-US"/>
        </w:rPr>
        <w:t>.</w:t>
      </w:r>
    </w:p>
    <w:p w14:paraId="00FDF5C3" w14:textId="77777777" w:rsidR="009A1387" w:rsidRPr="002E1838" w:rsidRDefault="009A1387" w:rsidP="00505D32">
      <w:pPr>
        <w:spacing w:after="120" w:line="360" w:lineRule="auto"/>
        <w:ind w:firstLine="360"/>
        <w:jc w:val="both"/>
        <w:rPr>
          <w:rFonts w:ascii="Calibri" w:eastAsia="Arial" w:hAnsi="Calibri" w:cs="Calibri"/>
          <w:color w:val="404040"/>
          <w:sz w:val="22"/>
          <w:szCs w:val="22"/>
          <w:lang w:val="es"/>
        </w:rPr>
      </w:pPr>
      <w:r w:rsidRPr="002E1838">
        <w:rPr>
          <w:rFonts w:ascii="Calibri" w:eastAsia="Cambria" w:hAnsi="Calibri" w:cs="Calibri"/>
          <w:sz w:val="22"/>
          <w:szCs w:val="22"/>
          <w:lang w:val="es-ES_tradnl" w:eastAsia="en-US"/>
        </w:rPr>
        <w:t xml:space="preserve">Así, para cumplir con el objetivo de lograr una integración plena de las personas acogida, el Plan se articula en torno a 6 ejes estratégicos: </w:t>
      </w:r>
    </w:p>
    <w:p w14:paraId="29C9F4E3" w14:textId="77777777" w:rsidR="009A1387" w:rsidRPr="002E1838" w:rsidRDefault="009A1387" w:rsidP="00505D32">
      <w:pPr>
        <w:spacing w:after="120" w:line="360" w:lineRule="auto"/>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EJE 1. Preparación desde origen y atención en las llegadas; EJE 2. Intervención especializada en perfiles concretos; EJE 3. Adecuación institucional al contexto a la diversidad cultural existente; EJE 4. Promoción de la comunicación y desarrollo de alianzas efectivas. EJE 5. Fortalecimiento comunitario y participación intercultural; EJE 6. Promoción de la igualdad de género.</w:t>
      </w:r>
    </w:p>
    <w:p w14:paraId="43C46109"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lastRenderedPageBreak/>
        <w:t>Y, nueve líneas de acción prioritarias: 1. Mejora y desarrollo de los servicios de información, orientación, aprendizaje de idiomas e introducción a los servicios generalistas; 2. Acción Comunitaria, alianzas estratégicas y multinivel para la gestión global de los procesos migratorios y su impacto local; 3. Promoción de un marco jurídico, administrativo y conceptual claro, operativo y desde un enfoque de derechos; 4. Creación de un sistema estable de formación, capacitación y sensibilización para el desarrollo de competencias culturales e interculturales en la acogida a personas migrantes; 5. Creación de procesos integrales y continuados en torno a las unidades familiares, desde la infancia, adolescencia y juventud; 6. Avanzar en la implementación coordinada del sistema de acogida e inclusión de las personas solicitantes y beneficiarias de protección internacional; 7. Impulso de medidas que den una respuesta adecuada a las necesidades de alojamiento; 8. Desarrollo de procesos y acciones que permitan abordar una perspectiva preventiva e integral de salud; 9. Fortalecimiento de los procesos de acceso al ámbito laboral.</w:t>
      </w:r>
    </w:p>
    <w:p w14:paraId="5FCB80EE"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De manera específica, el Eje 1 y las Líneas estratégicas 1, 3, 6, están plenamente articuladas para dar respuesta a los cambios que puedan producirse en las normas que afectan al </w:t>
      </w:r>
      <w:r w:rsidRPr="002E1838">
        <w:rPr>
          <w:rFonts w:ascii="Calibri" w:eastAsia="Cambria" w:hAnsi="Calibri" w:cs="Calibri"/>
          <w:i/>
          <w:sz w:val="22"/>
          <w:szCs w:val="22"/>
          <w:lang w:val="es-ES_tradnl" w:eastAsia="en-US"/>
        </w:rPr>
        <w:t>hecho social migratorio</w:t>
      </w:r>
      <w:r w:rsidRPr="002E1838">
        <w:rPr>
          <w:rFonts w:ascii="Calibri" w:eastAsia="Cambria" w:hAnsi="Calibri" w:cs="Calibri"/>
          <w:sz w:val="22"/>
          <w:szCs w:val="22"/>
          <w:lang w:val="es-ES_tradnl" w:eastAsia="en-US"/>
        </w:rPr>
        <w:t xml:space="preserve">. Ejes y líneas que se materializan en la </w:t>
      </w:r>
      <w:hyperlink r:id="rId10" w:history="1">
        <w:r w:rsidRPr="002E1838">
          <w:rPr>
            <w:rFonts w:ascii="Calibri" w:eastAsia="Cambria" w:hAnsi="Calibri" w:cs="Calibri"/>
            <w:color w:val="0000FF"/>
            <w:sz w:val="22"/>
            <w:szCs w:val="22"/>
            <w:u w:val="single"/>
            <w:lang w:val="es-ES_tradnl" w:eastAsia="en-US"/>
          </w:rPr>
          <w:t>prestación de cuatro servicios específicos</w:t>
        </w:r>
      </w:hyperlink>
      <w:r w:rsidRPr="002E1838">
        <w:rPr>
          <w:rFonts w:ascii="Calibri" w:eastAsia="Cambria" w:hAnsi="Calibri" w:cs="Calibri"/>
          <w:sz w:val="22"/>
          <w:szCs w:val="22"/>
          <w:lang w:val="es-ES_tradnl" w:eastAsia="en-US"/>
        </w:rPr>
        <w:t xml:space="preserve">: </w:t>
      </w:r>
    </w:p>
    <w:p w14:paraId="1D1E06C6"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lang w:val="es-ES_tradnl" w:eastAsia="en-US"/>
        </w:rPr>
      </w:pPr>
      <w:r w:rsidRPr="002E1838">
        <w:rPr>
          <w:rFonts w:ascii="Calibri" w:eastAsia="Cambria" w:hAnsi="Calibri" w:cs="Calibri"/>
          <w:i/>
          <w:sz w:val="22"/>
          <w:szCs w:val="22"/>
          <w:lang w:val="es-ES_tradnl" w:eastAsia="en-US"/>
        </w:rPr>
        <w:t>Servicio de orientación e información básica en materia de migraciones (SIOB)</w:t>
      </w:r>
      <w:r w:rsidRPr="002E1838">
        <w:rPr>
          <w:rFonts w:ascii="Calibri" w:eastAsia="Cambria" w:hAnsi="Calibri" w:cs="Calibri"/>
          <w:sz w:val="22"/>
          <w:szCs w:val="22"/>
          <w:lang w:val="es-ES_tradnl" w:eastAsia="en-US"/>
        </w:rPr>
        <w:t>: Este servicio ofrece una primera acogida a las personas migrantes, informando y orientando sobre diferentes gestiones y trámites, y facilitando el conocimiento de la realidad administrativa y cultural de Navarra.</w:t>
      </w:r>
    </w:p>
    <w:p w14:paraId="23F6AB61"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lang w:val="es-ES_tradnl" w:eastAsia="en-US"/>
        </w:rPr>
      </w:pPr>
      <w:r w:rsidRPr="002E1838">
        <w:rPr>
          <w:rFonts w:ascii="Calibri" w:eastAsia="Cambria" w:hAnsi="Calibri" w:cs="Calibri"/>
          <w:i/>
          <w:sz w:val="22"/>
          <w:szCs w:val="22"/>
          <w:lang w:val="es-ES_tradnl" w:eastAsia="en-US"/>
        </w:rPr>
        <w:t>Servicio de atención y asesoramiento en materia de extranjería (SAAE):</w:t>
      </w:r>
      <w:r w:rsidRPr="002E1838">
        <w:rPr>
          <w:rFonts w:ascii="Calibri" w:eastAsia="Cambria" w:hAnsi="Calibri" w:cs="Calibri"/>
          <w:sz w:val="22"/>
          <w:szCs w:val="22"/>
          <w:lang w:val="es-ES_tradnl" w:eastAsia="en-US"/>
        </w:rPr>
        <w:t xml:space="preserve"> Este servicio ofrece información sobre el derecho de asilo y de extranjería y apoyo en los procesos administrativos derivados de este derecho.</w:t>
      </w:r>
    </w:p>
    <w:p w14:paraId="49196CB9" w14:textId="77777777" w:rsidR="009A1387" w:rsidRPr="002E1838" w:rsidRDefault="009A1387" w:rsidP="00505D32">
      <w:pPr>
        <w:pStyle w:val="Prrafodelista"/>
        <w:numPr>
          <w:ilvl w:val="0"/>
          <w:numId w:val="19"/>
        </w:numPr>
        <w:spacing w:after="120" w:line="360" w:lineRule="auto"/>
        <w:jc w:val="both"/>
        <w:rPr>
          <w:rFonts w:ascii="Calibri" w:eastAsia="Cambria" w:hAnsi="Calibri" w:cs="Calibri"/>
          <w:sz w:val="22"/>
          <w:szCs w:val="22"/>
          <w:lang w:val="es-ES_tradnl" w:eastAsia="en-US"/>
        </w:rPr>
      </w:pPr>
      <w:r w:rsidRPr="002E1838">
        <w:rPr>
          <w:rFonts w:ascii="Calibri" w:eastAsia="Cambria" w:hAnsi="Calibri" w:cs="Calibri"/>
          <w:i/>
          <w:sz w:val="22"/>
          <w:szCs w:val="22"/>
          <w:lang w:val="es-ES_tradnl" w:eastAsia="en-US"/>
        </w:rPr>
        <w:t xml:space="preserve">Servicio de mediación comunitaria intercultural: </w:t>
      </w:r>
      <w:r w:rsidRPr="002E1838">
        <w:rPr>
          <w:rFonts w:ascii="Calibri" w:eastAsia="Cambria" w:hAnsi="Calibri" w:cs="Calibri"/>
          <w:sz w:val="22"/>
          <w:szCs w:val="22"/>
          <w:lang w:val="es-ES_tradnl" w:eastAsia="en-US"/>
        </w:rPr>
        <w:t xml:space="preserve">El servicio facilita la comunicación y la comprensión mutua y la resolución de conflictos que pueden surgir en situaciones sociales culturalmente diversas. </w:t>
      </w:r>
    </w:p>
    <w:p w14:paraId="6F6CCFCB" w14:textId="77777777" w:rsidR="009A1387" w:rsidRPr="002E1838" w:rsidRDefault="009A1387" w:rsidP="00505D32">
      <w:pPr>
        <w:pStyle w:val="Prrafodelista"/>
        <w:numPr>
          <w:ilvl w:val="0"/>
          <w:numId w:val="19"/>
        </w:numPr>
        <w:spacing w:after="120" w:line="360" w:lineRule="auto"/>
        <w:jc w:val="both"/>
        <w:rPr>
          <w:rFonts w:ascii="Calibri" w:hAnsi="Calibri" w:cs="Calibri"/>
          <w:color w:val="1D1D1B"/>
          <w:spacing w:val="-8"/>
          <w:sz w:val="22"/>
          <w:szCs w:val="22"/>
          <w:lang w:eastAsia="en-US"/>
        </w:rPr>
      </w:pPr>
      <w:r w:rsidRPr="002E1838">
        <w:rPr>
          <w:rFonts w:ascii="Calibri" w:eastAsia="Cambria" w:hAnsi="Calibri" w:cs="Calibri"/>
          <w:i/>
          <w:sz w:val="22"/>
          <w:szCs w:val="22"/>
          <w:lang w:val="es-ES_tradnl" w:eastAsia="en-US"/>
        </w:rPr>
        <w:t>Servicio para la realización y tramitación del Informe de esfuerzo</w:t>
      </w:r>
      <w:r w:rsidRPr="002E1838">
        <w:rPr>
          <w:rFonts w:ascii="Calibri" w:eastAsia="Cambria" w:hAnsi="Calibri" w:cs="Calibri"/>
          <w:sz w:val="22"/>
          <w:szCs w:val="22"/>
          <w:lang w:val="es-ES_tradnl" w:eastAsia="en-US"/>
        </w:rPr>
        <w:t xml:space="preserve">:  puede ser necesario para quienes van a solicitar la renovación del permiso de residencia temporal y/o de trabajo y no cumplen alguno de los requisitos que marca la ley aportar el Informe de esfuerzo de integración. </w:t>
      </w:r>
    </w:p>
    <w:p w14:paraId="3C6C8FBD" w14:textId="5E61428A"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lastRenderedPageBreak/>
        <w:t>Medidas, todas ellas, que contribuyen al desarrollo, implementación y mejora del Protocolo integral de acogida a personas refugiadas en Navarra, adoptando metodologías y recursos que mejor se ajustan en cada momento a las necesidades de la población acogida y las demandas de todos los actores que intervienen en el proceso. Todo lo cual no podría llevarse a cabo con la implicación y participación de administraciones públicas, entidades sociales, y la sociedad civil acogida y que acoge. Medidas que no agotan las actuaciones desarrolladas en el marco del Plan de Acogida para la integración integral de las personas migrantes, y en las otras dos herramientas con las que cuenta la DGP</w:t>
      </w:r>
      <w:r w:rsidR="007D29DB">
        <w:rPr>
          <w:rFonts w:ascii="Calibri" w:eastAsia="Cambria" w:hAnsi="Calibri" w:cs="Calibri"/>
          <w:sz w:val="22"/>
          <w:szCs w:val="22"/>
          <w:lang w:val="es-ES_tradnl" w:eastAsia="en-US"/>
        </w:rPr>
        <w:t>M</w:t>
      </w:r>
      <w:r w:rsidRPr="002E1838">
        <w:rPr>
          <w:rFonts w:ascii="Calibri" w:eastAsia="Cambria" w:hAnsi="Calibri" w:cs="Calibri"/>
          <w:sz w:val="22"/>
          <w:szCs w:val="22"/>
          <w:lang w:val="es-ES_tradnl" w:eastAsia="en-US"/>
        </w:rPr>
        <w:t>: i) el Plan de Lucha contra el Racismo y la Xenofobia en Navarra (2021-2026); y ii) la Estrategia de Convivencia Intercultural de Navarra (2021-2026)</w:t>
      </w:r>
    </w:p>
    <w:p w14:paraId="2BD31C34" w14:textId="77777777" w:rsidR="009A1387" w:rsidRPr="002E1838" w:rsidRDefault="00EE746F"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Por su parte, e</w:t>
      </w:r>
      <w:r w:rsidR="009A1387" w:rsidRPr="002E1838">
        <w:rPr>
          <w:rFonts w:ascii="Calibri" w:eastAsia="Cambria" w:hAnsi="Calibri" w:cs="Calibri"/>
          <w:sz w:val="22"/>
          <w:szCs w:val="22"/>
          <w:lang w:val="es-ES_tradnl" w:eastAsia="en-US"/>
        </w:rPr>
        <w:t xml:space="preserve">l Protocolo integral de acogida a personas refugiadas en Navarra define y establece las y los agentes implicados en la acogida de personas refugiadas, la denominada Red de Acogida en Navarra. Red que está integrada por el Gobierno de Navarra, las Entidades acreditadas gestoras del programa en Navarra y otros/as agentes que desempeñan funciones de apoyo en los procesos de acogida e integración como municipios, mancomunidades, entidades sociales, sociedad civil y las propias personas refugiadas. </w:t>
      </w:r>
    </w:p>
    <w:p w14:paraId="5CEDC8DC"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Tanto el protocolo en sí como las funciones asumidas en virtud del mismo por la Administración Autonómica, Local y demás agentes intervinientes, durante todas las fases que integran el Sistema estatal de Acogida, enfatiza la necesidad de coordinación entre las entidades gestoras de dicho programa, el Gobierno de Navarra y el municipio de acogida. Todo ello a través de diferentes acciones para mejorar la acogida de estas personas: como reuniones de seguimiento y sesiones de trabajo de perfeccionamiento del programa de acogida, reuniones de gestión de casos a nivel técnico, etc.</w:t>
      </w:r>
    </w:p>
    <w:p w14:paraId="293F9530"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El protocolo define: i) los actores implicados en la acogida a personas refugiadas; ii) describe 4 fases de acogida (Evaluación y derivación; Acogida; Apoyo e Integración; y Vida autónoma); iii) desgrana los niveles de coordinación para una adecuada acogida e integración; iv) describe el acceso a los sistemas sanitario y educativo; v) el acceso a la vivienda, así como, vi) vía de acceso la formación y empleo. </w:t>
      </w:r>
    </w:p>
    <w:p w14:paraId="074B102F"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lastRenderedPageBreak/>
        <w:t xml:space="preserve">La posibilidad de modificación está recogida en el propio protocolo: i) en la medida en que se produzcan cambios en el Sistema Nacional de Acogida y las sucesivas instrucciones del Ministerio de Inclusión, Seguridad Social y Migraciones y ii) de acuerdo al interés y la valoración de necesidad por parte de todos los y las actores implicados. </w:t>
      </w:r>
    </w:p>
    <w:p w14:paraId="65B881F6"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El nuevo </w:t>
      </w:r>
      <w:hyperlink r:id="rId11" w:history="1">
        <w:r w:rsidRPr="002E1838">
          <w:rPr>
            <w:rFonts w:ascii="Calibri" w:eastAsia="Cambria" w:hAnsi="Calibri" w:cs="Calibri"/>
            <w:color w:val="0000FF"/>
            <w:sz w:val="22"/>
            <w:szCs w:val="22"/>
            <w:u w:val="single"/>
            <w:lang w:val="es-ES_tradnl" w:eastAsia="en-US"/>
          </w:rPr>
          <w:t>Reglamento de Extranjería</w:t>
        </w:r>
      </w:hyperlink>
      <w:r w:rsidRPr="002E1838">
        <w:rPr>
          <w:rFonts w:ascii="Calibri" w:eastAsia="Cambria" w:hAnsi="Calibri" w:cs="Calibri"/>
          <w:sz w:val="22"/>
          <w:szCs w:val="22"/>
          <w:vertAlign w:val="superscript"/>
          <w:lang w:val="es-ES_tradnl" w:eastAsia="en-US"/>
        </w:rPr>
        <w:footnoteReference w:id="1"/>
      </w:r>
      <w:r w:rsidRPr="002E1838">
        <w:rPr>
          <w:rFonts w:ascii="Calibri" w:eastAsia="Cambria" w:hAnsi="Calibri" w:cs="Calibri"/>
          <w:sz w:val="22"/>
          <w:szCs w:val="22"/>
          <w:lang w:val="es-ES_tradnl" w:eastAsia="en-US"/>
        </w:rPr>
        <w:t xml:space="preserve"> implica modificaciones, especialmente en el arraigo, la reagrupación familiar, el acceso a los visados y las autorizaciones de residencia, que va más allá de la situación que viven las personas con estatuto o en proceso de solicitud de asilo y refugio. Las solicitudes de permiso de residencia en España y amparadas por este Reglamento, pueden ser por arraigo, social, sociolaboral, socioformativo y familiar y se añade una quinta denominada de segunda oportunidad. </w:t>
      </w:r>
    </w:p>
    <w:p w14:paraId="725E9E9E"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En ningún caso las personas solicitantes de asilo</w:t>
      </w:r>
      <w:r w:rsidRPr="002E1838">
        <w:rPr>
          <w:rFonts w:ascii="Calibri" w:eastAsia="Cambria" w:hAnsi="Calibri" w:cs="Calibri"/>
          <w:sz w:val="22"/>
          <w:szCs w:val="22"/>
          <w:vertAlign w:val="superscript"/>
          <w:lang w:val="es-ES_tradnl" w:eastAsia="en-US"/>
        </w:rPr>
        <w:footnoteReference w:id="2"/>
      </w:r>
      <w:r w:rsidRPr="002E1838">
        <w:rPr>
          <w:rFonts w:ascii="Calibri" w:eastAsia="Cambria" w:hAnsi="Calibri" w:cs="Calibri"/>
          <w:sz w:val="22"/>
          <w:szCs w:val="22"/>
          <w:lang w:val="es-ES_tradnl" w:eastAsia="en-US"/>
        </w:rPr>
        <w:t xml:space="preserve">, podrán acogerse a la Disposición Adicional Quinta, a no ser que tengan sentencia firme de la solicitud inicial o del recurso que pudieran haber interpuesto. </w:t>
      </w:r>
    </w:p>
    <w:p w14:paraId="32F814F3"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Desde su anuncio</w:t>
      </w:r>
      <w:r w:rsidR="00EE746F" w:rsidRPr="002E1838">
        <w:rPr>
          <w:rFonts w:ascii="Calibri" w:eastAsia="Cambria" w:hAnsi="Calibri" w:cs="Calibri"/>
          <w:sz w:val="22"/>
          <w:szCs w:val="22"/>
          <w:lang w:val="es-ES_tradnl" w:eastAsia="en-US"/>
        </w:rPr>
        <w:t>,</w:t>
      </w:r>
      <w:r w:rsidRPr="002E1838">
        <w:rPr>
          <w:rFonts w:ascii="Calibri" w:eastAsia="Cambria" w:hAnsi="Calibri" w:cs="Calibri"/>
          <w:sz w:val="22"/>
          <w:szCs w:val="22"/>
          <w:lang w:val="es-ES_tradnl" w:eastAsia="en-US"/>
        </w:rPr>
        <w:t xml:space="preserve"> tanto la DGPM como las entidades colaboradoras que prestan los servicios mencionados y descritos más arriba están en contacto y a la espera de si los cambios aprobados en el reglamento afectan a las vías y modelos de tramitación ya disponibles para cada una de las situaciones de las personas migrantes. </w:t>
      </w:r>
    </w:p>
    <w:p w14:paraId="72488A5D"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Por otra parte, desde el Ministerio de Inclusión, Seguridad Social y Migraciones en estos momentos se está ofreciendo formación a las entidades colaboradoras en todo el territorio. En concreto está prevista una formación online en la que se informará sobre las posibles opciones de arraigo definidas en el reglamento, hasta cinco, en la primera semana de abril. Medidas que no son de aplicación como hemos dicho a las personas solicitantes de protección internacional. </w:t>
      </w:r>
    </w:p>
    <w:p w14:paraId="63F0F4B0" w14:textId="77777777" w:rsidR="009A1387" w:rsidRPr="002E1838" w:rsidRDefault="009A1387" w:rsidP="00505D32">
      <w:pPr>
        <w:spacing w:after="120" w:line="360" w:lineRule="auto"/>
        <w:ind w:firstLine="708"/>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lastRenderedPageBreak/>
        <w:t xml:space="preserve">Para estas personas, el </w:t>
      </w:r>
      <w:r w:rsidRPr="002E1838">
        <w:rPr>
          <w:rFonts w:ascii="Calibri" w:eastAsia="Cambria" w:hAnsi="Calibri" w:cs="Calibri"/>
          <w:sz w:val="22"/>
          <w:szCs w:val="22"/>
          <w:u w:val="single"/>
          <w:lang w:val="es-ES_tradnl" w:eastAsia="en-US"/>
        </w:rPr>
        <w:t>desistimiento de la solicitud</w:t>
      </w:r>
      <w:r w:rsidRPr="002E1838">
        <w:rPr>
          <w:rFonts w:ascii="Calibri" w:eastAsia="Cambria" w:hAnsi="Calibri" w:cs="Calibri"/>
          <w:sz w:val="22"/>
          <w:szCs w:val="22"/>
          <w:lang w:val="es-ES_tradnl" w:eastAsia="en-US"/>
        </w:rPr>
        <w:t xml:space="preserve">, implicaría pasar de una situación de “tolerancia” a una de irregularidad, poner el “cronómetro” en marcha para contabilizar el tiempo de residencia irregular para poder solicitar arraigo tras dos años de permanencia en España. </w:t>
      </w:r>
    </w:p>
    <w:p w14:paraId="2DE7FB26"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Como </w:t>
      </w:r>
      <w:r w:rsidR="00EE746F" w:rsidRPr="002E1838">
        <w:rPr>
          <w:rFonts w:ascii="Calibri" w:eastAsia="Cambria" w:hAnsi="Calibri" w:cs="Calibri"/>
          <w:sz w:val="22"/>
          <w:szCs w:val="22"/>
          <w:lang w:val="es-ES_tradnl" w:eastAsia="en-US"/>
        </w:rPr>
        <w:t>se ha expuesto anteriormente,</w:t>
      </w:r>
      <w:r w:rsidRPr="002E1838">
        <w:rPr>
          <w:rFonts w:ascii="Calibri" w:eastAsia="Cambria" w:hAnsi="Calibri" w:cs="Calibri"/>
          <w:sz w:val="22"/>
          <w:szCs w:val="22"/>
          <w:lang w:val="es-ES_tradnl" w:eastAsia="en-US"/>
        </w:rPr>
        <w:t xml:space="preserve"> el Plan de Acogida a personas migrantes de Navarra es posterior al Protocolo de acogida a personas refugiadas en Navarra y por lo que, en atención a la Gobernanza del primero, deberá valorarse si es necesario o no la revisión de éste, de acuerdo a las consideraciones de los agentes implicados en la misma.</w:t>
      </w:r>
      <w:r w:rsidRPr="002E1838">
        <w:rPr>
          <w:rFonts w:ascii="Calibri" w:eastAsia="Cambria" w:hAnsi="Calibri" w:cs="Calibri"/>
          <w:b/>
          <w:sz w:val="22"/>
          <w:szCs w:val="22"/>
          <w:lang w:val="es-ES_tradnl" w:eastAsia="en-US"/>
        </w:rPr>
        <w:t xml:space="preserve"> </w:t>
      </w:r>
    </w:p>
    <w:p w14:paraId="379ABA45" w14:textId="77777777" w:rsidR="00324C82" w:rsidRPr="002E1838" w:rsidRDefault="00324C82" w:rsidP="00505D32">
      <w:pPr>
        <w:spacing w:line="360" w:lineRule="auto"/>
        <w:ind w:firstLine="360"/>
        <w:jc w:val="both"/>
        <w:rPr>
          <w:rFonts w:ascii="Calibri" w:hAnsi="Calibri" w:cs="Calibri"/>
          <w:b/>
          <w:sz w:val="22"/>
          <w:szCs w:val="22"/>
          <w:u w:val="single"/>
        </w:rPr>
      </w:pPr>
      <w:r w:rsidRPr="002E1838">
        <w:rPr>
          <w:rFonts w:ascii="Calibri" w:hAnsi="Calibri" w:cs="Calibri"/>
          <w:b/>
          <w:sz w:val="22"/>
          <w:szCs w:val="22"/>
          <w:u w:val="single"/>
        </w:rPr>
        <w:t>En caso afirmativo, ¿ha iniciado ya el proceso? ¿cuándo tiene previsto concluirlo?</w:t>
      </w:r>
    </w:p>
    <w:p w14:paraId="45E8BE43" w14:textId="77777777" w:rsidR="009A1387" w:rsidRPr="002E1838" w:rsidRDefault="009A1387" w:rsidP="00505D32">
      <w:pPr>
        <w:spacing w:line="360" w:lineRule="auto"/>
        <w:ind w:firstLine="360"/>
        <w:jc w:val="both"/>
        <w:rPr>
          <w:rFonts w:ascii="Calibri" w:hAnsi="Calibri" w:cs="Calibri"/>
          <w:b/>
          <w:sz w:val="22"/>
          <w:szCs w:val="22"/>
        </w:rPr>
      </w:pPr>
    </w:p>
    <w:p w14:paraId="0CD7D7FA"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i/>
          <w:sz w:val="22"/>
          <w:szCs w:val="22"/>
          <w:lang w:val="es-ES_tradnl" w:eastAsia="en-US"/>
        </w:rPr>
        <w:t xml:space="preserve">La Gobernanza del Plan de Acogida a Personas Migrantes </w:t>
      </w:r>
      <w:r w:rsidRPr="002E1838">
        <w:rPr>
          <w:rFonts w:ascii="Calibri" w:eastAsia="Cambria" w:hAnsi="Calibri" w:cs="Calibri"/>
          <w:sz w:val="22"/>
          <w:szCs w:val="22"/>
          <w:lang w:val="es-ES_tradnl" w:eastAsia="en-US"/>
        </w:rPr>
        <w:t xml:space="preserve">está basada en un proceso participativo, </w:t>
      </w:r>
      <w:r w:rsidR="00EE746F" w:rsidRPr="002E1838">
        <w:rPr>
          <w:rFonts w:ascii="Calibri" w:eastAsia="Cambria" w:hAnsi="Calibri" w:cs="Calibri"/>
          <w:sz w:val="22"/>
          <w:szCs w:val="22"/>
          <w:lang w:val="es-ES_tradnl" w:eastAsia="en-US"/>
        </w:rPr>
        <w:t xml:space="preserve">y </w:t>
      </w:r>
      <w:r w:rsidRPr="002E1838">
        <w:rPr>
          <w:rFonts w:ascii="Calibri" w:eastAsia="Cambria" w:hAnsi="Calibri" w:cs="Calibri"/>
          <w:sz w:val="22"/>
          <w:szCs w:val="22"/>
          <w:lang w:val="es-ES_tradnl" w:eastAsia="en-US"/>
        </w:rPr>
        <w:t xml:space="preserve">en </w:t>
      </w:r>
      <w:r w:rsidR="00EE746F" w:rsidRPr="002E1838">
        <w:rPr>
          <w:rFonts w:ascii="Calibri" w:eastAsia="Cambria" w:hAnsi="Calibri" w:cs="Calibri"/>
          <w:sz w:val="22"/>
          <w:szCs w:val="22"/>
          <w:lang w:val="es-ES_tradnl" w:eastAsia="en-US"/>
        </w:rPr>
        <w:t xml:space="preserve">las </w:t>
      </w:r>
      <w:r w:rsidRPr="002E1838">
        <w:rPr>
          <w:rFonts w:ascii="Calibri" w:eastAsia="Cambria" w:hAnsi="Calibri" w:cs="Calibri"/>
          <w:sz w:val="22"/>
          <w:szCs w:val="22"/>
          <w:lang w:val="es-ES_tradnl" w:eastAsia="en-US"/>
        </w:rPr>
        <w:t>próximas semanas se abrirá el correspondiente a este año.  No es producto de la aplicación del Reglamento, sino del compromiso de los dos planes (</w:t>
      </w:r>
      <w:r w:rsidRPr="002E1838">
        <w:rPr>
          <w:rFonts w:ascii="Calibri" w:eastAsia="Cambria" w:hAnsi="Calibri" w:cs="Calibri"/>
          <w:i/>
          <w:sz w:val="22"/>
          <w:szCs w:val="22"/>
          <w:lang w:val="es-ES_tradnl" w:eastAsia="en-US"/>
        </w:rPr>
        <w:t>Plan de acogida a personas migrantes y Plan de Lucha contra el Racismo y la Xenofobia</w:t>
      </w:r>
      <w:r w:rsidRPr="002E1838">
        <w:rPr>
          <w:rFonts w:ascii="Calibri" w:eastAsia="Cambria" w:hAnsi="Calibri" w:cs="Calibri"/>
          <w:sz w:val="22"/>
          <w:szCs w:val="22"/>
          <w:lang w:val="es-ES_tradnl" w:eastAsia="en-US"/>
        </w:rPr>
        <w:t>) y de la estrategia (</w:t>
      </w:r>
      <w:r w:rsidRPr="002E1838">
        <w:rPr>
          <w:rFonts w:ascii="Calibri" w:eastAsia="Cambria" w:hAnsi="Calibri" w:cs="Calibri"/>
          <w:i/>
          <w:sz w:val="22"/>
          <w:szCs w:val="22"/>
          <w:lang w:val="es-ES_tradnl" w:eastAsia="en-US"/>
        </w:rPr>
        <w:t>Estrategia de Convivencia Intercultural</w:t>
      </w:r>
      <w:r w:rsidRPr="002E1838">
        <w:rPr>
          <w:rFonts w:ascii="Calibri" w:eastAsia="Cambria" w:hAnsi="Calibri" w:cs="Calibri"/>
          <w:sz w:val="22"/>
          <w:szCs w:val="22"/>
          <w:lang w:val="es-ES_tradnl" w:eastAsia="en-US"/>
        </w:rPr>
        <w:t>) de la DGPM p</w:t>
      </w:r>
      <w:r w:rsidRPr="002E1838">
        <w:rPr>
          <w:rFonts w:ascii="Calibri" w:eastAsia="Calibri" w:hAnsi="Calibri" w:cs="Calibri"/>
          <w:color w:val="000000"/>
          <w:sz w:val="22"/>
          <w:szCs w:val="22"/>
          <w:lang w:val="es-ES_tradnl" w:eastAsia="en-US"/>
        </w:rPr>
        <w:t xml:space="preserve">ara realizar su seguimiento. Para ello se han articulado los espacios de información y participación cuya concreción de funcionamiento se articulan a través de los Planes operativos anuales y que se concreta en tres espacios: </w:t>
      </w:r>
    </w:p>
    <w:p w14:paraId="4F8537CF" w14:textId="77777777" w:rsidR="009A1387"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1-</w:t>
      </w:r>
      <w:r w:rsidRPr="002E1838">
        <w:rPr>
          <w:rFonts w:ascii="Calibri" w:eastAsia="Calibri" w:hAnsi="Calibri" w:cs="Calibri"/>
          <w:color w:val="000000"/>
          <w:sz w:val="22"/>
          <w:szCs w:val="22"/>
          <w:lang w:val="es-ES_tradnl" w:eastAsia="en-US"/>
        </w:rPr>
        <w:tab/>
        <w:t>Espacio de relación técnica que aglutina al personal técnico de los diferentes departamentos del Gobierno de Navarra, las entidades locales y las entidades sociales</w:t>
      </w:r>
      <w:r w:rsidR="00EE746F" w:rsidRPr="002E1838">
        <w:rPr>
          <w:rFonts w:ascii="Calibri" w:eastAsia="Calibri" w:hAnsi="Calibri" w:cs="Calibri"/>
          <w:color w:val="000000"/>
          <w:sz w:val="22"/>
          <w:szCs w:val="22"/>
          <w:lang w:val="es-ES_tradnl" w:eastAsia="en-US"/>
        </w:rPr>
        <w:t>.</w:t>
      </w:r>
      <w:r w:rsidRPr="002E1838">
        <w:rPr>
          <w:rFonts w:ascii="Calibri" w:eastAsia="Calibri" w:hAnsi="Calibri" w:cs="Calibri"/>
          <w:color w:val="000000"/>
          <w:sz w:val="22"/>
          <w:szCs w:val="22"/>
          <w:lang w:val="es-ES_tradnl" w:eastAsia="en-US"/>
        </w:rPr>
        <w:t xml:space="preserve"> </w:t>
      </w:r>
    </w:p>
    <w:p w14:paraId="44BADD8F" w14:textId="77777777" w:rsidR="009A1387" w:rsidRPr="002E1838" w:rsidRDefault="009A1387" w:rsidP="00505D32">
      <w:pPr>
        <w:spacing w:line="360" w:lineRule="auto"/>
        <w:ind w:left="1416"/>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a.</w:t>
      </w:r>
      <w:r w:rsidRPr="002E1838">
        <w:rPr>
          <w:rFonts w:ascii="Calibri" w:eastAsia="Calibri" w:hAnsi="Calibri" w:cs="Calibri"/>
          <w:color w:val="000000"/>
          <w:sz w:val="22"/>
          <w:szCs w:val="22"/>
          <w:lang w:val="es-ES_tradnl" w:eastAsia="en-US"/>
        </w:rPr>
        <w:tab/>
        <w:t>Técnica interdepartamental e interadministrativa</w:t>
      </w:r>
      <w:r w:rsidR="00EE746F" w:rsidRPr="002E1838">
        <w:rPr>
          <w:rFonts w:ascii="Calibri" w:eastAsia="Calibri" w:hAnsi="Calibri" w:cs="Calibri"/>
          <w:color w:val="000000"/>
          <w:sz w:val="22"/>
          <w:szCs w:val="22"/>
          <w:lang w:val="es-ES_tradnl" w:eastAsia="en-US"/>
        </w:rPr>
        <w:t>.</w:t>
      </w:r>
      <w:r w:rsidRPr="002E1838">
        <w:rPr>
          <w:rFonts w:ascii="Calibri" w:eastAsia="Calibri" w:hAnsi="Calibri" w:cs="Calibri"/>
          <w:color w:val="000000"/>
          <w:sz w:val="22"/>
          <w:szCs w:val="22"/>
          <w:lang w:val="es-ES_tradnl" w:eastAsia="en-US"/>
        </w:rPr>
        <w:t xml:space="preserve"> </w:t>
      </w:r>
    </w:p>
    <w:p w14:paraId="4FD29D3A" w14:textId="77777777" w:rsidR="009A1387" w:rsidRPr="002E1838" w:rsidRDefault="009A1387" w:rsidP="00505D32">
      <w:pPr>
        <w:spacing w:line="360" w:lineRule="auto"/>
        <w:ind w:left="1416"/>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b.</w:t>
      </w:r>
      <w:r w:rsidRPr="002E1838">
        <w:rPr>
          <w:rFonts w:ascii="Calibri" w:eastAsia="Calibri" w:hAnsi="Calibri" w:cs="Calibri"/>
          <w:color w:val="000000"/>
          <w:sz w:val="22"/>
          <w:szCs w:val="22"/>
          <w:lang w:val="es-ES_tradnl" w:eastAsia="en-US"/>
        </w:rPr>
        <w:tab/>
        <w:t>Técnica entidades sociales/asociaciones</w:t>
      </w:r>
      <w:r w:rsidR="00EE746F" w:rsidRPr="002E1838">
        <w:rPr>
          <w:rFonts w:ascii="Calibri" w:eastAsia="Calibri" w:hAnsi="Calibri" w:cs="Calibri"/>
          <w:color w:val="000000"/>
          <w:sz w:val="22"/>
          <w:szCs w:val="22"/>
          <w:lang w:val="es-ES_tradnl" w:eastAsia="en-US"/>
        </w:rPr>
        <w:t>.</w:t>
      </w:r>
    </w:p>
    <w:p w14:paraId="5DE69196" w14:textId="77777777" w:rsidR="00EE746F"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2-</w:t>
      </w:r>
      <w:r w:rsidRPr="002E1838">
        <w:rPr>
          <w:rFonts w:ascii="Calibri" w:eastAsia="Calibri" w:hAnsi="Calibri" w:cs="Calibri"/>
          <w:color w:val="000000"/>
          <w:sz w:val="22"/>
          <w:szCs w:val="22"/>
          <w:lang w:val="es-ES_tradnl" w:eastAsia="en-US"/>
        </w:rPr>
        <w:tab/>
        <w:t>Espacio de relación ciudadana, en el que está representada la ciudadanía, lógicamente con protagonismo de la ciudadanía migrante y sus asociaciones, pero también el tejido asociativo de barrios y municipios</w:t>
      </w:r>
      <w:r w:rsidR="00EE746F" w:rsidRPr="002E1838">
        <w:rPr>
          <w:rFonts w:ascii="Calibri" w:eastAsia="Calibri" w:hAnsi="Calibri" w:cs="Calibri"/>
          <w:color w:val="000000"/>
          <w:sz w:val="22"/>
          <w:szCs w:val="22"/>
          <w:lang w:val="es-ES_tradnl" w:eastAsia="en-US"/>
        </w:rPr>
        <w:t>.</w:t>
      </w:r>
    </w:p>
    <w:p w14:paraId="716C0753" w14:textId="77777777" w:rsidR="009A1387"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3-Espacio de relación institucional que aglutina las Direcciones Generales y Gerentes implicadas en su desarrollo. </w:t>
      </w:r>
    </w:p>
    <w:p w14:paraId="5861E134" w14:textId="77777777" w:rsidR="009A1387"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En estos espacios se formularán cuestiones en relación a la pregunta parlamentaria, como modificación de una normativa que podría implicar adaptaciones de los recursos y servicios articulados para atender a la población migrante. </w:t>
      </w:r>
    </w:p>
    <w:p w14:paraId="3E097104"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libri" w:hAnsi="Calibri" w:cs="Calibri"/>
          <w:color w:val="000000"/>
          <w:sz w:val="22"/>
          <w:szCs w:val="22"/>
          <w:lang w:val="es-ES_tradnl" w:eastAsia="en-US"/>
        </w:rPr>
        <w:lastRenderedPageBreak/>
        <w:t xml:space="preserve">Así mismo, desde hace unas semanas la DGPM y el </w:t>
      </w:r>
      <w:r w:rsidRPr="002E1838">
        <w:rPr>
          <w:rFonts w:ascii="Calibri" w:eastAsia="Cambria" w:hAnsi="Calibri" w:cs="Calibri"/>
          <w:i/>
          <w:sz w:val="22"/>
          <w:szCs w:val="22"/>
          <w:lang w:val="es-ES_tradnl" w:eastAsia="en-US"/>
        </w:rPr>
        <w:t>Servicio de Atención y Asesoramiento en materia de Extranjería (SAAE)</w:t>
      </w:r>
      <w:r w:rsidRPr="002E1838">
        <w:rPr>
          <w:rFonts w:ascii="Calibri" w:eastAsia="Cambria" w:hAnsi="Calibri" w:cs="Calibri"/>
          <w:sz w:val="22"/>
          <w:szCs w:val="22"/>
          <w:lang w:val="es-ES_tradnl" w:eastAsia="en-US"/>
        </w:rPr>
        <w:t xml:space="preserve"> están manteniendo encuentros e intercambios de información ante el posible incremento de solicitudes de atención y asesoramiento motivados por la entrada en vigor del Reglamento. De estos encuentros se han consensuado una serie de medidas para ser implementadas antes de que entre en vigor el nuevo Reglamento con el objetivo de aportar información, mejor acceso al SAAE y dar apoyo adecuado en los procesos administrativos: </w:t>
      </w:r>
    </w:p>
    <w:p w14:paraId="0B417A3A" w14:textId="77777777"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Creación de un espacio de “Preguntas frecuentes” en la página web de la DGPM, en el espacio dedicado al SAAE.</w:t>
      </w:r>
    </w:p>
    <w:p w14:paraId="69FAB964" w14:textId="1A77B17B"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Habilitar en la página web de la DGP</w:t>
      </w:r>
      <w:r w:rsidR="007D29DB">
        <w:rPr>
          <w:rFonts w:ascii="Calibri" w:eastAsia="Cambria" w:hAnsi="Calibri" w:cs="Calibri"/>
          <w:sz w:val="22"/>
          <w:szCs w:val="22"/>
          <w:lang w:val="es-ES_tradnl" w:eastAsia="en-US"/>
        </w:rPr>
        <w:t>M</w:t>
      </w:r>
      <w:r w:rsidRPr="002E1838">
        <w:rPr>
          <w:rFonts w:ascii="Calibri" w:eastAsia="Cambria" w:hAnsi="Calibri" w:cs="Calibri"/>
          <w:sz w:val="22"/>
          <w:szCs w:val="22"/>
          <w:lang w:val="es-ES_tradnl" w:eastAsia="en-US"/>
        </w:rPr>
        <w:t xml:space="preserve"> un formulario a cumplimentar por la población que demanda información y asesoramiento en materia de extranjería que permita al SAAE contactar con el solicitante de atención y asesoría, y evitar la posible saturación de la centralita telefónica del servicio. </w:t>
      </w:r>
    </w:p>
    <w:p w14:paraId="52A7259E" w14:textId="77777777" w:rsidR="009A1387" w:rsidRPr="002E1838" w:rsidRDefault="009A1387" w:rsidP="00505D32">
      <w:pPr>
        <w:numPr>
          <w:ilvl w:val="0"/>
          <w:numId w:val="17"/>
        </w:numPr>
        <w:spacing w:after="120" w:line="360" w:lineRule="auto"/>
        <w:contextualSpacing/>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Ajustar los horarios de atención telefónica y presencial para la obtención de cita con las personas expertas en los procesos administrativos relacionados con extranjería. </w:t>
      </w:r>
    </w:p>
    <w:p w14:paraId="4968140A" w14:textId="77777777" w:rsidR="009A1387"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Así mismo, en colaboración con las Entidades Colaboradoras del Plan de Acogida se han organizado formaciones en distintos formatos (presenciales y online), y en tres territorios:</w:t>
      </w:r>
    </w:p>
    <w:p w14:paraId="38D5A32B"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w:t>
      </w:r>
      <w:r w:rsidRPr="002E1838">
        <w:rPr>
          <w:rFonts w:ascii="Calibri" w:eastAsia="Calibri" w:hAnsi="Calibri" w:cs="Calibri"/>
          <w:color w:val="000000"/>
          <w:sz w:val="22"/>
          <w:szCs w:val="22"/>
          <w:lang w:val="es-ES_tradnl" w:eastAsia="en-US"/>
        </w:rPr>
        <w:tab/>
        <w:t xml:space="preserve">Formación Básica-Novedades RELOEX para profesionales: </w:t>
      </w:r>
    </w:p>
    <w:p w14:paraId="76E172CC" w14:textId="77777777" w:rsidR="009A1387" w:rsidRPr="002E1838" w:rsidRDefault="009A1387" w:rsidP="00505D32">
      <w:pPr>
        <w:spacing w:after="120" w:line="360" w:lineRule="auto"/>
        <w:ind w:firstLine="708"/>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Tafalla 28/04 por la mañana.</w:t>
      </w:r>
    </w:p>
    <w:p w14:paraId="41FDF591"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w:t>
      </w:r>
      <w:r w:rsidRPr="002E1838">
        <w:rPr>
          <w:rFonts w:ascii="Calibri" w:eastAsia="Calibri" w:hAnsi="Calibri" w:cs="Calibri"/>
          <w:color w:val="000000"/>
          <w:sz w:val="22"/>
          <w:szCs w:val="22"/>
          <w:lang w:val="es-ES_tradnl" w:eastAsia="en-US"/>
        </w:rPr>
        <w:tab/>
        <w:t>Formación Avanzada- Aplicación del RELOEX para profesionales:</w:t>
      </w:r>
    </w:p>
    <w:p w14:paraId="46C2A673" w14:textId="77777777" w:rsidR="009A1387" w:rsidRPr="002E1838" w:rsidRDefault="009A1387" w:rsidP="00505D32">
      <w:pPr>
        <w:spacing w:after="120" w:line="360" w:lineRule="auto"/>
        <w:ind w:firstLine="708"/>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Pamplona 06/06 por la mañana</w:t>
      </w:r>
    </w:p>
    <w:p w14:paraId="34785D66"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  </w:t>
      </w:r>
      <w:r w:rsidRPr="002E1838">
        <w:rPr>
          <w:rFonts w:ascii="Calibri" w:eastAsia="Calibri" w:hAnsi="Calibri" w:cs="Calibri"/>
          <w:color w:val="000000"/>
          <w:sz w:val="22"/>
          <w:szCs w:val="22"/>
          <w:lang w:val="es-ES_tradnl" w:eastAsia="en-US"/>
        </w:rPr>
        <w:tab/>
        <w:t>Tafalla 9/06 por la mañana</w:t>
      </w:r>
    </w:p>
    <w:p w14:paraId="08A3E0CF"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     </w:t>
      </w:r>
      <w:r w:rsidRPr="002E1838">
        <w:rPr>
          <w:rFonts w:ascii="Calibri" w:eastAsia="Calibri" w:hAnsi="Calibri" w:cs="Calibri"/>
          <w:color w:val="000000"/>
          <w:sz w:val="22"/>
          <w:szCs w:val="22"/>
          <w:lang w:val="es-ES_tradnl" w:eastAsia="en-US"/>
        </w:rPr>
        <w:tab/>
        <w:t>Tudela 12/06 por la mañana</w:t>
      </w:r>
    </w:p>
    <w:p w14:paraId="11F41502"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    </w:t>
      </w:r>
      <w:r w:rsidRPr="002E1838">
        <w:rPr>
          <w:rFonts w:ascii="Calibri" w:eastAsia="Calibri" w:hAnsi="Calibri" w:cs="Calibri"/>
          <w:color w:val="000000"/>
          <w:sz w:val="22"/>
          <w:szCs w:val="22"/>
          <w:lang w:val="es-ES_tradnl" w:eastAsia="en-US"/>
        </w:rPr>
        <w:tab/>
        <w:t>On-line 13/06 por la mañana</w:t>
      </w:r>
    </w:p>
    <w:p w14:paraId="5BD69CDB"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    </w:t>
      </w:r>
      <w:r w:rsidRPr="002E1838">
        <w:rPr>
          <w:rFonts w:ascii="Calibri" w:eastAsia="Calibri" w:hAnsi="Calibri" w:cs="Calibri"/>
          <w:color w:val="000000"/>
          <w:sz w:val="22"/>
          <w:szCs w:val="22"/>
          <w:lang w:val="es-ES_tradnl" w:eastAsia="en-US"/>
        </w:rPr>
        <w:tab/>
        <w:t>On-line 12/06 por la tarde</w:t>
      </w:r>
    </w:p>
    <w:p w14:paraId="534C6110" w14:textId="77777777" w:rsidR="009A1387" w:rsidRPr="002E1838" w:rsidRDefault="009A1387" w:rsidP="00505D32">
      <w:pPr>
        <w:spacing w:after="120" w:line="360" w:lineRule="auto"/>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w:t>
      </w:r>
      <w:r w:rsidRPr="002E1838">
        <w:rPr>
          <w:rFonts w:ascii="Calibri" w:eastAsia="Calibri" w:hAnsi="Calibri" w:cs="Calibri"/>
          <w:color w:val="000000"/>
          <w:sz w:val="22"/>
          <w:szCs w:val="22"/>
          <w:lang w:val="es-ES_tradnl" w:eastAsia="en-US"/>
        </w:rPr>
        <w:tab/>
        <w:t>Formación Avanzada- Aplicación del RELOEX para usurarios/as:</w:t>
      </w:r>
    </w:p>
    <w:p w14:paraId="3434850B" w14:textId="77777777" w:rsidR="009A1387" w:rsidRPr="002E1838" w:rsidRDefault="009A1387" w:rsidP="00505D32">
      <w:pPr>
        <w:spacing w:after="120" w:line="360" w:lineRule="auto"/>
        <w:ind w:firstLine="708"/>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 Burlada 19/06 por la tarde</w:t>
      </w:r>
    </w:p>
    <w:p w14:paraId="5DE0D5DB" w14:textId="77777777" w:rsidR="009A1387" w:rsidRPr="002E1838" w:rsidRDefault="009A1387" w:rsidP="00505D32">
      <w:pPr>
        <w:spacing w:after="120" w:line="360" w:lineRule="auto"/>
        <w:ind w:firstLine="360"/>
        <w:jc w:val="both"/>
        <w:rPr>
          <w:rFonts w:ascii="Calibri" w:eastAsia="Calibri" w:hAnsi="Calibri" w:cs="Calibri"/>
          <w:color w:val="000000"/>
          <w:sz w:val="22"/>
          <w:szCs w:val="22"/>
          <w:lang w:val="es-ES_tradnl" w:eastAsia="en-US"/>
        </w:rPr>
      </w:pPr>
      <w:r w:rsidRPr="002E1838">
        <w:rPr>
          <w:rFonts w:ascii="Calibri" w:eastAsia="Calibri" w:hAnsi="Calibri" w:cs="Calibri"/>
          <w:color w:val="000000"/>
          <w:sz w:val="22"/>
          <w:szCs w:val="22"/>
          <w:lang w:val="es-ES_tradnl" w:eastAsia="en-US"/>
        </w:rPr>
        <w:lastRenderedPageBreak/>
        <w:t>A través de todas estas medidas esperamos dar respuesta a las necesidades que la modificación del Reglamento pueda traer consigo, así como recoger información suficiente para valorar la oportunidad de introducir cambios en el Protocolo de acogida a personas refugiadas.</w:t>
      </w:r>
    </w:p>
    <w:p w14:paraId="15790AC1" w14:textId="77777777" w:rsidR="00730C46" w:rsidRPr="002E1838" w:rsidRDefault="00324C82" w:rsidP="00505D32">
      <w:pPr>
        <w:spacing w:line="360" w:lineRule="auto"/>
        <w:ind w:firstLine="360"/>
        <w:jc w:val="both"/>
        <w:rPr>
          <w:rFonts w:ascii="Calibri" w:hAnsi="Calibri" w:cs="Calibri"/>
          <w:b/>
          <w:sz w:val="22"/>
          <w:szCs w:val="22"/>
          <w:u w:val="single"/>
        </w:rPr>
      </w:pPr>
      <w:r w:rsidRPr="002E1838">
        <w:rPr>
          <w:rFonts w:ascii="Calibri" w:hAnsi="Calibri" w:cs="Calibri"/>
          <w:b/>
          <w:sz w:val="22"/>
          <w:szCs w:val="22"/>
          <w:u w:val="single"/>
        </w:rPr>
        <w:t>¿En qué aspectos concretos se va a modificar, solo en los directamente afectados por el nuevo Reglamento de Extranjería, o se va a aprovechar para introducir cambios en otros? En ese caso, ¿en cuáles y en qué sentido?</w:t>
      </w:r>
    </w:p>
    <w:p w14:paraId="5F9E3992" w14:textId="77777777" w:rsidR="00324C82" w:rsidRPr="002E1838" w:rsidRDefault="00324C82" w:rsidP="00505D32">
      <w:pPr>
        <w:spacing w:line="360" w:lineRule="auto"/>
        <w:ind w:firstLine="360"/>
        <w:jc w:val="both"/>
        <w:rPr>
          <w:rFonts w:ascii="Calibri" w:hAnsi="Calibri" w:cs="Calibri"/>
          <w:sz w:val="22"/>
          <w:szCs w:val="22"/>
        </w:rPr>
      </w:pPr>
    </w:p>
    <w:p w14:paraId="54137D5D" w14:textId="77777777" w:rsidR="009A1387" w:rsidRPr="002E1838" w:rsidRDefault="009A1387" w:rsidP="00505D32">
      <w:pPr>
        <w:spacing w:after="120" w:line="360" w:lineRule="auto"/>
        <w:ind w:firstLine="360"/>
        <w:jc w:val="both"/>
        <w:rPr>
          <w:rFonts w:ascii="Calibri" w:eastAsia="Calibri" w:hAnsi="Calibri" w:cs="Calibri"/>
          <w:i/>
          <w:color w:val="000000"/>
          <w:sz w:val="22"/>
          <w:szCs w:val="22"/>
          <w:lang w:val="es-ES_tradnl" w:eastAsia="en-US"/>
        </w:rPr>
      </w:pPr>
      <w:r w:rsidRPr="002E1838">
        <w:rPr>
          <w:rFonts w:ascii="Calibri" w:eastAsia="Calibri" w:hAnsi="Calibri" w:cs="Calibri"/>
          <w:color w:val="000000"/>
          <w:sz w:val="22"/>
          <w:szCs w:val="22"/>
          <w:lang w:val="es-ES_tradnl" w:eastAsia="en-US"/>
        </w:rPr>
        <w:t xml:space="preserve">El </w:t>
      </w:r>
      <w:r w:rsidRPr="002E1838">
        <w:rPr>
          <w:rFonts w:ascii="Calibri" w:eastAsia="Calibri" w:hAnsi="Calibri" w:cs="Calibri"/>
          <w:b/>
          <w:color w:val="000000"/>
          <w:sz w:val="22"/>
          <w:szCs w:val="22"/>
          <w:lang w:val="es-ES_tradnl" w:eastAsia="en-US"/>
        </w:rPr>
        <w:t>Protocolo integral de acogida de personas refugiadas en Navarra</w:t>
      </w:r>
      <w:r w:rsidRPr="002E1838">
        <w:rPr>
          <w:rFonts w:ascii="Calibri" w:eastAsia="Calibri" w:hAnsi="Calibri" w:cs="Calibri"/>
          <w:color w:val="000000"/>
          <w:sz w:val="22"/>
          <w:szCs w:val="22"/>
          <w:lang w:val="es-ES_tradnl" w:eastAsia="en-US"/>
        </w:rPr>
        <w:t>, como refleja el documento “</w:t>
      </w:r>
      <w:r w:rsidRPr="002E1838">
        <w:rPr>
          <w:rFonts w:ascii="Calibri" w:eastAsia="Calibri" w:hAnsi="Calibri" w:cs="Calibri"/>
          <w:i/>
          <w:color w:val="000000"/>
          <w:sz w:val="22"/>
          <w:szCs w:val="22"/>
          <w:lang w:val="es-ES_tradnl" w:eastAsia="en-US"/>
        </w:rPr>
        <w:t xml:space="preserve">tiene por objeto mejorar y reforzar los procesos de inclusión y acogida en nuestra Comunidad. Pretende unificar procedimientos, aunar y dotar de coherencia las acciones a desarrollar entre los diferentes actores implicados en este proceso y coordinar las acciones que desde diferentes ámbitos puedan llevarse a cabo”. </w:t>
      </w:r>
    </w:p>
    <w:p w14:paraId="0ABD4523"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libri" w:hAnsi="Calibri" w:cs="Calibri"/>
          <w:color w:val="000000"/>
          <w:sz w:val="22"/>
          <w:szCs w:val="22"/>
          <w:lang w:val="es-ES_tradnl" w:eastAsia="en-US"/>
        </w:rPr>
        <w:t xml:space="preserve">Para quienes lo redactaron constituía un punto de partida básico, un marco de actuación de referencia necesario durante las primeras fases de los procesos de acogida de personas refugiadas, a la vez que ser un documento informativo sobre los procesos, actuaciones y mecanismos de coordinación y recursos necesarios en las diferentes etapas de este proceso, teniendo en cuenta las necesarias sinergias entre Administración a nivel autonómico y local, tercer sector, </w:t>
      </w:r>
      <w:r w:rsidRPr="002E1838">
        <w:rPr>
          <w:rFonts w:ascii="Calibri" w:eastAsia="Cambria" w:hAnsi="Calibri" w:cs="Calibri"/>
          <w:sz w:val="22"/>
          <w:szCs w:val="22"/>
          <w:lang w:val="es-ES_tradnl" w:eastAsia="en-US"/>
        </w:rPr>
        <w:t>ciudadanía y personas refugiadas.</w:t>
      </w:r>
    </w:p>
    <w:p w14:paraId="1A11F5DB"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Liderado en su origen por el Departamento de Derechos Sociales, participaron a través de un Grupo Motor la Dirección General de Inclusión y Protección Social, las Entidades Acreditadas en Navarra para la gestión del programa de acogida e integración de las personas solicitantes de protección internacional, la Federación Navarra de Municipios y Concejos (FNMC), Ayuntamientos con presencia de personas refugiadas, representantes de las Plataformas Ciudadanas “Iruña Ciudad de acogida” y de entidades sociales vinculadas con el tema objeto del protocolo, así como una persona refugiada.</w:t>
      </w:r>
    </w:p>
    <w:p w14:paraId="3E11977E"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Desde su aprobación se han incorporado: i) nuevos agentes, como la </w:t>
      </w:r>
      <w:r w:rsidRPr="002E1838">
        <w:rPr>
          <w:rFonts w:ascii="Calibri" w:eastAsia="Cambria" w:hAnsi="Calibri" w:cs="Calibri"/>
          <w:i/>
          <w:sz w:val="22"/>
          <w:szCs w:val="22"/>
          <w:lang w:val="es-ES_tradnl" w:eastAsia="en-US"/>
        </w:rPr>
        <w:t>DGPM</w:t>
      </w:r>
      <w:r w:rsidRPr="002E1838">
        <w:rPr>
          <w:rFonts w:ascii="Calibri" w:eastAsia="Cambria" w:hAnsi="Calibri" w:cs="Calibri"/>
          <w:sz w:val="22"/>
          <w:szCs w:val="22"/>
          <w:lang w:val="es-ES_tradnl" w:eastAsia="en-US"/>
        </w:rPr>
        <w:t xml:space="preserve">; ii) nuevas herramientas, </w:t>
      </w:r>
      <w:r w:rsidRPr="002E1838">
        <w:rPr>
          <w:rFonts w:ascii="Calibri" w:eastAsia="Cambria" w:hAnsi="Calibri" w:cs="Calibri"/>
          <w:i/>
          <w:sz w:val="22"/>
          <w:szCs w:val="22"/>
          <w:lang w:val="es-ES_tradnl" w:eastAsia="en-US"/>
        </w:rPr>
        <w:t>el Plan de Acogida, el Plan de Lucha contra el Racismo y la Xenofobia</w:t>
      </w:r>
      <w:r w:rsidRPr="002E1838">
        <w:rPr>
          <w:rFonts w:ascii="Calibri" w:eastAsia="Cambria" w:hAnsi="Calibri" w:cs="Calibri"/>
          <w:sz w:val="22"/>
          <w:szCs w:val="22"/>
          <w:lang w:val="es-ES_tradnl" w:eastAsia="en-US"/>
        </w:rPr>
        <w:t xml:space="preserve"> y la </w:t>
      </w:r>
      <w:r w:rsidRPr="002E1838">
        <w:rPr>
          <w:rFonts w:ascii="Calibri" w:eastAsia="Cambria" w:hAnsi="Calibri" w:cs="Calibri"/>
          <w:i/>
          <w:sz w:val="22"/>
          <w:szCs w:val="22"/>
          <w:lang w:val="es-ES_tradnl" w:eastAsia="en-US"/>
        </w:rPr>
        <w:t>Estrategia de Convivencia Intercultural</w:t>
      </w:r>
      <w:r w:rsidRPr="002E1838">
        <w:rPr>
          <w:rFonts w:ascii="Calibri" w:eastAsia="Cambria" w:hAnsi="Calibri" w:cs="Calibri"/>
          <w:sz w:val="22"/>
          <w:szCs w:val="22"/>
          <w:lang w:val="es-ES_tradnl" w:eastAsia="en-US"/>
        </w:rPr>
        <w:t xml:space="preserve">; y, iii) recursos y servicios como el </w:t>
      </w:r>
      <w:r w:rsidRPr="002E1838">
        <w:rPr>
          <w:rFonts w:ascii="Calibri" w:eastAsia="Cambria" w:hAnsi="Calibri" w:cs="Calibri"/>
          <w:i/>
          <w:sz w:val="22"/>
          <w:szCs w:val="22"/>
          <w:lang w:val="es-ES_tradnl" w:eastAsia="en-US"/>
        </w:rPr>
        <w:t xml:space="preserve">Servicio de Información y Orientación </w:t>
      </w:r>
      <w:r w:rsidRPr="002E1838">
        <w:rPr>
          <w:rFonts w:ascii="Calibri" w:eastAsia="Cambria" w:hAnsi="Calibri" w:cs="Calibri"/>
          <w:i/>
          <w:sz w:val="22"/>
          <w:szCs w:val="22"/>
          <w:lang w:val="es-ES_tradnl" w:eastAsia="en-US"/>
        </w:rPr>
        <w:lastRenderedPageBreak/>
        <w:t xml:space="preserve">Básica </w:t>
      </w:r>
      <w:r w:rsidRPr="002E1838">
        <w:rPr>
          <w:rFonts w:ascii="Calibri" w:eastAsia="Cambria" w:hAnsi="Calibri" w:cs="Calibri"/>
          <w:sz w:val="22"/>
          <w:szCs w:val="22"/>
          <w:lang w:val="es-ES_tradnl" w:eastAsia="en-US"/>
        </w:rPr>
        <w:t xml:space="preserve">y el </w:t>
      </w:r>
      <w:r w:rsidRPr="002E1838">
        <w:rPr>
          <w:rFonts w:ascii="Calibri" w:eastAsia="Cambria" w:hAnsi="Calibri" w:cs="Calibri"/>
          <w:i/>
          <w:sz w:val="22"/>
          <w:szCs w:val="22"/>
          <w:lang w:val="es-ES_tradnl" w:eastAsia="en-US"/>
        </w:rPr>
        <w:t>Servicio de lucha contra el Racismo y la Xenofobia</w:t>
      </w:r>
      <w:r w:rsidRPr="002E1838">
        <w:rPr>
          <w:rFonts w:ascii="Calibri" w:eastAsia="Cambria" w:hAnsi="Calibri" w:cs="Calibri"/>
          <w:sz w:val="22"/>
          <w:szCs w:val="22"/>
          <w:lang w:val="es-ES_tradnl" w:eastAsia="en-US"/>
        </w:rPr>
        <w:t xml:space="preserve"> (SARX) que se suman al ya descrito </w:t>
      </w:r>
      <w:r w:rsidRPr="002E1838">
        <w:rPr>
          <w:rFonts w:ascii="Calibri" w:eastAsia="Cambria" w:hAnsi="Calibri" w:cs="Calibri"/>
          <w:i/>
          <w:sz w:val="22"/>
          <w:szCs w:val="22"/>
          <w:lang w:val="es-ES_tradnl" w:eastAsia="en-US"/>
        </w:rPr>
        <w:t>SAAE,</w:t>
      </w:r>
      <w:r w:rsidRPr="002E1838">
        <w:rPr>
          <w:rFonts w:ascii="Calibri" w:eastAsia="Cambria" w:hAnsi="Calibri" w:cs="Calibri"/>
          <w:sz w:val="22"/>
          <w:szCs w:val="22"/>
          <w:lang w:val="es-ES_tradnl" w:eastAsia="en-US"/>
        </w:rPr>
        <w:t xml:space="preserve"> que en sí mismos ya han modificado el apartado del Protocolo dedicado a los Actores.  Así mismo aquellos puntos del documento original relacionados con elementos transversales: i) la evaluación; ii) las acciones de sensibilización; iii) la formación a los y las profesionales del sistema de acogida; así como, iv) la guía de recursos existentes en Navarra, concebida como una herramienta útil de información y difusión de los recursos que tanto las administraciones como las entidades disponen para toda la ciudadanía, y especialmente para las personas refugiadas, están previstos ya en el Plan de Acogida a personas migrantes.</w:t>
      </w:r>
    </w:p>
    <w:p w14:paraId="43ED9ACF" w14:textId="77777777" w:rsidR="009A1387" w:rsidRPr="002E1838" w:rsidRDefault="009A1387" w:rsidP="00505D32">
      <w:pPr>
        <w:spacing w:after="120" w:line="360" w:lineRule="auto"/>
        <w:ind w:firstLine="360"/>
        <w:jc w:val="both"/>
        <w:rPr>
          <w:rFonts w:ascii="Calibri" w:eastAsia="Cambria" w:hAnsi="Calibri" w:cs="Calibri"/>
          <w:sz w:val="22"/>
          <w:szCs w:val="22"/>
          <w:lang w:val="es-ES_tradnl" w:eastAsia="en-US"/>
        </w:rPr>
      </w:pPr>
      <w:r w:rsidRPr="002E1838">
        <w:rPr>
          <w:rFonts w:ascii="Calibri" w:eastAsia="Cambria" w:hAnsi="Calibri" w:cs="Calibri"/>
          <w:sz w:val="22"/>
          <w:szCs w:val="22"/>
          <w:lang w:val="es-ES_tradnl" w:eastAsia="en-US"/>
        </w:rPr>
        <w:t xml:space="preserve">En el Protocolo encontramos referencias a documentos y materiales sobre refugio (normativa básica, principales actores, etc.), recursos interactivos como traductores o espacios para dirigirse a la Administración, bloques informativos sobre cuestiones prácticas en temas de vivienda, educación o salud con enlaces a cuestiones más específicas como las becas y las ayudas para niñas y niños, la manera de obtener la tarjeta sanitaria, etc. Todo lo que ya se preveía en el Plan de Acogida como necesario y cuyo desarrollo ha estado contemplado en los POAS anteriores y que tiene continuidad en el POA 2025. Todos ellos como recursos que responden a cuestiones clave relacionadas con la organización; la disposición de los recursos en Navarra, o la información sobre servicios o instrumentos para acompañar a las personas llegadas a Navarra en su proceso de inclusión. </w:t>
      </w:r>
    </w:p>
    <w:p w14:paraId="0D58CF78" w14:textId="77777777" w:rsidR="006163F7" w:rsidRPr="002E1838" w:rsidRDefault="009A1387" w:rsidP="00505D32">
      <w:pPr>
        <w:spacing w:after="120" w:line="360" w:lineRule="auto"/>
        <w:ind w:firstLine="360"/>
        <w:jc w:val="both"/>
        <w:rPr>
          <w:rFonts w:ascii="Calibri" w:hAnsi="Calibri" w:cs="Calibri"/>
          <w:sz w:val="22"/>
          <w:szCs w:val="22"/>
          <w:lang w:val="es-ES_tradnl"/>
        </w:rPr>
      </w:pPr>
      <w:r w:rsidRPr="002E1838">
        <w:rPr>
          <w:rFonts w:ascii="Calibri" w:eastAsia="Cambria" w:hAnsi="Calibri" w:cs="Calibri"/>
          <w:sz w:val="22"/>
          <w:szCs w:val="22"/>
          <w:lang w:val="es-ES_tradnl" w:eastAsia="en-US"/>
        </w:rPr>
        <w:t xml:space="preserve">Será un punto de partida, </w:t>
      </w:r>
      <w:r w:rsidRPr="002E1838">
        <w:rPr>
          <w:rFonts w:ascii="Calibri" w:eastAsia="Calibri" w:hAnsi="Calibri" w:cs="Calibri"/>
          <w:color w:val="000000"/>
          <w:sz w:val="22"/>
          <w:szCs w:val="22"/>
          <w:lang w:val="es-ES_tradnl" w:eastAsia="en-US"/>
        </w:rPr>
        <w:t>el espacio de relación técnica que aglutina al personal técnico de los diferentes departamentos del Gobierno de Navarra, las entidades locales y las entidades sociales para valorar la necesidad de cambios en el mencionado protocolo o en otros que dependan de otros Departamentos, entidades locales o sociales.</w:t>
      </w:r>
    </w:p>
    <w:p w14:paraId="231BE106" w14:textId="77777777" w:rsidR="006163F7" w:rsidRPr="002E1838" w:rsidRDefault="006163F7" w:rsidP="00505D32">
      <w:pPr>
        <w:spacing w:line="360" w:lineRule="auto"/>
        <w:ind w:firstLine="708"/>
        <w:jc w:val="both"/>
        <w:rPr>
          <w:rFonts w:ascii="Calibri" w:hAnsi="Calibri" w:cs="Calibri"/>
          <w:sz w:val="22"/>
          <w:szCs w:val="22"/>
        </w:rPr>
      </w:pPr>
      <w:r w:rsidRPr="002E1838">
        <w:rPr>
          <w:rFonts w:ascii="Calibri" w:hAnsi="Calibri" w:cs="Calibri"/>
          <w:sz w:val="22"/>
          <w:szCs w:val="22"/>
        </w:rPr>
        <w:t>Es cuanto informo en cumplimiento de lo dispuesto en el artículo 215 del Reglamento del Parlamento de Navarra.</w:t>
      </w:r>
    </w:p>
    <w:p w14:paraId="7A348C89" w14:textId="69D50103" w:rsidR="006163F7" w:rsidRPr="002E1838" w:rsidRDefault="006163F7" w:rsidP="004619FF">
      <w:pPr>
        <w:spacing w:line="360" w:lineRule="auto"/>
        <w:rPr>
          <w:rFonts w:ascii="Calibri" w:hAnsi="Calibri" w:cs="Calibri"/>
          <w:color w:val="000000"/>
          <w:sz w:val="22"/>
          <w:szCs w:val="22"/>
        </w:rPr>
      </w:pPr>
      <w:r w:rsidRPr="002E1838">
        <w:rPr>
          <w:rFonts w:ascii="Calibri" w:hAnsi="Calibri" w:cs="Calibri"/>
          <w:color w:val="000000"/>
          <w:sz w:val="22"/>
          <w:szCs w:val="22"/>
        </w:rPr>
        <w:t xml:space="preserve">En Pamplona, </w:t>
      </w:r>
      <w:r w:rsidR="00CA3E96" w:rsidRPr="002E1838">
        <w:rPr>
          <w:rFonts w:ascii="Calibri" w:hAnsi="Calibri" w:cs="Calibri"/>
          <w:color w:val="000000"/>
          <w:sz w:val="22"/>
          <w:szCs w:val="22"/>
        </w:rPr>
        <w:t>8 de abril de 2025</w:t>
      </w:r>
    </w:p>
    <w:p w14:paraId="300EF988" w14:textId="2491E72F" w:rsidR="006163F7" w:rsidRPr="002E1838" w:rsidRDefault="004619FF" w:rsidP="00505D32">
      <w:pPr>
        <w:spacing w:line="360" w:lineRule="auto"/>
        <w:rPr>
          <w:rFonts w:ascii="Calibri" w:hAnsi="Calibri" w:cs="Calibri"/>
          <w:sz w:val="22"/>
          <w:szCs w:val="22"/>
        </w:rPr>
      </w:pPr>
      <w:r w:rsidRPr="002E1838">
        <w:rPr>
          <w:rFonts w:ascii="Calibri" w:hAnsi="Calibri" w:cs="Calibri"/>
          <w:sz w:val="22"/>
          <w:szCs w:val="22"/>
        </w:rPr>
        <w:t xml:space="preserve">La Consejera de Vivienda, Juventud y Políticas Migratorias: </w:t>
      </w:r>
      <w:r w:rsidR="006163F7" w:rsidRPr="002E1838">
        <w:rPr>
          <w:rFonts w:ascii="Calibri" w:hAnsi="Calibri" w:cs="Calibri"/>
          <w:color w:val="000000"/>
          <w:sz w:val="22"/>
          <w:szCs w:val="22"/>
        </w:rPr>
        <w:t>Begoña Alfaro García</w:t>
      </w:r>
    </w:p>
    <w:sectPr w:rsidR="006163F7" w:rsidRPr="002E1838" w:rsidSect="00CA3E96">
      <w:headerReference w:type="first" r:id="rId12"/>
      <w:footerReference w:type="first" r:id="rId13"/>
      <w:pgSz w:w="11901" w:h="16817" w:code="9"/>
      <w:pgMar w:top="2835" w:right="1418" w:bottom="1985"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0E47" w14:textId="77777777" w:rsidR="00C07E0E" w:rsidRDefault="00C07E0E">
      <w:r>
        <w:separator/>
      </w:r>
    </w:p>
  </w:endnote>
  <w:endnote w:type="continuationSeparator" w:id="0">
    <w:p w14:paraId="185EA3BD" w14:textId="77777777" w:rsidR="00C07E0E" w:rsidRDefault="00C0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98B5"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61C3" w14:textId="77777777" w:rsidR="00C07E0E" w:rsidRDefault="00C07E0E">
      <w:r>
        <w:separator/>
      </w:r>
    </w:p>
  </w:footnote>
  <w:footnote w:type="continuationSeparator" w:id="0">
    <w:p w14:paraId="18EC0AF4" w14:textId="77777777" w:rsidR="00C07E0E" w:rsidRDefault="00C07E0E">
      <w:r>
        <w:continuationSeparator/>
      </w:r>
    </w:p>
  </w:footnote>
  <w:footnote w:id="1">
    <w:p w14:paraId="37E1962B" w14:textId="77777777" w:rsidR="009A1387" w:rsidRDefault="009A1387" w:rsidP="009A1387">
      <w:pPr>
        <w:pStyle w:val="Textonotapie"/>
      </w:pPr>
      <w:r>
        <w:rPr>
          <w:rStyle w:val="Refdenotaalpie"/>
        </w:rPr>
        <w:footnoteRef/>
      </w:r>
      <w:r>
        <w:t xml:space="preserve"> </w:t>
      </w:r>
      <w:r w:rsidRPr="00A360D5">
        <w:t>Real Decreto 1155/2024, de 19 de noviembre, por el que se aprueba el Reglamento de la Ley Orgánica 4/2000, de 11 de enero, sobre derechos y libertades de los extranjeros en España y su integración social.</w:t>
      </w:r>
    </w:p>
  </w:footnote>
  <w:footnote w:id="2">
    <w:p w14:paraId="644ABE72" w14:textId="77777777" w:rsidR="009A1387" w:rsidRDefault="009A1387" w:rsidP="009A1387">
      <w:pPr>
        <w:pStyle w:val="Textonotapie"/>
      </w:pPr>
      <w:r>
        <w:rPr>
          <w:rStyle w:val="Refdenotaalpie"/>
        </w:rPr>
        <w:footnoteRef/>
      </w:r>
      <w:r>
        <w:t xml:space="preserve"> Incluye como solicitantes a aquellas personas que han manifestado de forma clara e inequívoca, incursos en el proceso, en espera de la entrevista.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3C41"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5E74F424" wp14:editId="47C6FCEB">
          <wp:simplePos x="419100" y="542925"/>
          <wp:positionH relativeFrom="page">
            <wp:align>left</wp:align>
          </wp:positionH>
          <wp:positionV relativeFrom="page">
            <wp:align>top</wp:align>
          </wp:positionV>
          <wp:extent cx="7560000" cy="1796400"/>
          <wp:effectExtent l="0" t="0" r="317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FD3"/>
    <w:multiLevelType w:val="hybridMultilevel"/>
    <w:tmpl w:val="219220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061974"/>
    <w:multiLevelType w:val="hybridMultilevel"/>
    <w:tmpl w:val="46FCB5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C81D17"/>
    <w:multiLevelType w:val="hybridMultilevel"/>
    <w:tmpl w:val="4C00157E"/>
    <w:lvl w:ilvl="0" w:tplc="764E27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8741FD5"/>
    <w:multiLevelType w:val="hybridMultilevel"/>
    <w:tmpl w:val="E1364E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A181D17"/>
    <w:multiLevelType w:val="hybridMultilevel"/>
    <w:tmpl w:val="20A821B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A251C8"/>
    <w:multiLevelType w:val="hybridMultilevel"/>
    <w:tmpl w:val="953A6964"/>
    <w:lvl w:ilvl="0" w:tplc="221E37BC">
      <w:start w:val="2"/>
      <w:numFmt w:val="bullet"/>
      <w:lvlText w:val="-"/>
      <w:lvlJc w:val="left"/>
      <w:pPr>
        <w:ind w:left="720" w:hanging="360"/>
      </w:pPr>
      <w:rPr>
        <w:rFonts w:ascii="Calibri" w:eastAsia="Cambr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57525882">
    <w:abstractNumId w:val="1"/>
  </w:num>
  <w:num w:numId="2" w16cid:durableId="812596405">
    <w:abstractNumId w:val="14"/>
  </w:num>
  <w:num w:numId="3" w16cid:durableId="74673433">
    <w:abstractNumId w:val="3"/>
  </w:num>
  <w:num w:numId="4" w16cid:durableId="1059135500">
    <w:abstractNumId w:val="5"/>
  </w:num>
  <w:num w:numId="5" w16cid:durableId="55469503">
    <w:abstractNumId w:val="17"/>
  </w:num>
  <w:num w:numId="6" w16cid:durableId="154340430">
    <w:abstractNumId w:val="10"/>
  </w:num>
  <w:num w:numId="7" w16cid:durableId="947391018">
    <w:abstractNumId w:val="2"/>
  </w:num>
  <w:num w:numId="8" w16cid:durableId="1653023378">
    <w:abstractNumId w:val="11"/>
  </w:num>
  <w:num w:numId="9" w16cid:durableId="1601137842">
    <w:abstractNumId w:val="15"/>
  </w:num>
  <w:num w:numId="10" w16cid:durableId="1559583843">
    <w:abstractNumId w:val="8"/>
  </w:num>
  <w:num w:numId="11" w16cid:durableId="1168517740">
    <w:abstractNumId w:val="4"/>
  </w:num>
  <w:num w:numId="12" w16cid:durableId="691609376">
    <w:abstractNumId w:val="18"/>
  </w:num>
  <w:num w:numId="13" w16cid:durableId="2128966536">
    <w:abstractNumId w:val="9"/>
  </w:num>
  <w:num w:numId="14" w16cid:durableId="1998338287">
    <w:abstractNumId w:val="0"/>
  </w:num>
  <w:num w:numId="15" w16cid:durableId="1075974190">
    <w:abstractNumId w:val="16"/>
  </w:num>
  <w:num w:numId="16" w16cid:durableId="1061438006">
    <w:abstractNumId w:val="7"/>
  </w:num>
  <w:num w:numId="17" w16cid:durableId="1776174860">
    <w:abstractNumId w:val="6"/>
  </w:num>
  <w:num w:numId="18" w16cid:durableId="2077044616">
    <w:abstractNumId w:val="12"/>
  </w:num>
  <w:num w:numId="19" w16cid:durableId="182205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631E5"/>
    <w:rsid w:val="000729E0"/>
    <w:rsid w:val="00083C0A"/>
    <w:rsid w:val="00093300"/>
    <w:rsid w:val="0009463A"/>
    <w:rsid w:val="000A697F"/>
    <w:rsid w:val="000B64A1"/>
    <w:rsid w:val="000D79CF"/>
    <w:rsid w:val="00116AF7"/>
    <w:rsid w:val="0013517C"/>
    <w:rsid w:val="0014013D"/>
    <w:rsid w:val="00165095"/>
    <w:rsid w:val="001671B2"/>
    <w:rsid w:val="00170AFF"/>
    <w:rsid w:val="001B1ACE"/>
    <w:rsid w:val="001F5AE6"/>
    <w:rsid w:val="00215D3F"/>
    <w:rsid w:val="00247EB5"/>
    <w:rsid w:val="00253366"/>
    <w:rsid w:val="00277C9A"/>
    <w:rsid w:val="00280F08"/>
    <w:rsid w:val="002E1838"/>
    <w:rsid w:val="002E627B"/>
    <w:rsid w:val="002F09C8"/>
    <w:rsid w:val="00304004"/>
    <w:rsid w:val="00324C82"/>
    <w:rsid w:val="00374714"/>
    <w:rsid w:val="00384363"/>
    <w:rsid w:val="003A51EA"/>
    <w:rsid w:val="003E5662"/>
    <w:rsid w:val="003F1206"/>
    <w:rsid w:val="0040475B"/>
    <w:rsid w:val="00443A44"/>
    <w:rsid w:val="004619FF"/>
    <w:rsid w:val="004B47C0"/>
    <w:rsid w:val="00505D32"/>
    <w:rsid w:val="00524CFD"/>
    <w:rsid w:val="005367EB"/>
    <w:rsid w:val="005B095B"/>
    <w:rsid w:val="005C6849"/>
    <w:rsid w:val="005C6F85"/>
    <w:rsid w:val="005E7244"/>
    <w:rsid w:val="005F55EF"/>
    <w:rsid w:val="005F5C77"/>
    <w:rsid w:val="005F6D5D"/>
    <w:rsid w:val="006160C8"/>
    <w:rsid w:val="006163F7"/>
    <w:rsid w:val="006307BF"/>
    <w:rsid w:val="006557F1"/>
    <w:rsid w:val="00663B51"/>
    <w:rsid w:val="00696F6F"/>
    <w:rsid w:val="006A249B"/>
    <w:rsid w:val="006A5952"/>
    <w:rsid w:val="006A7F53"/>
    <w:rsid w:val="007018B0"/>
    <w:rsid w:val="0071169E"/>
    <w:rsid w:val="0072285D"/>
    <w:rsid w:val="0073004C"/>
    <w:rsid w:val="00730C46"/>
    <w:rsid w:val="00734C24"/>
    <w:rsid w:val="00766DD7"/>
    <w:rsid w:val="00767509"/>
    <w:rsid w:val="00793F61"/>
    <w:rsid w:val="007C55BD"/>
    <w:rsid w:val="007C68F3"/>
    <w:rsid w:val="007D29DB"/>
    <w:rsid w:val="007F2C1A"/>
    <w:rsid w:val="007F433A"/>
    <w:rsid w:val="0082713F"/>
    <w:rsid w:val="00834D40"/>
    <w:rsid w:val="008354B9"/>
    <w:rsid w:val="00840386"/>
    <w:rsid w:val="00843157"/>
    <w:rsid w:val="008642B3"/>
    <w:rsid w:val="00890456"/>
    <w:rsid w:val="008A6304"/>
    <w:rsid w:val="009022B4"/>
    <w:rsid w:val="0090494F"/>
    <w:rsid w:val="00954697"/>
    <w:rsid w:val="00994342"/>
    <w:rsid w:val="009A1387"/>
    <w:rsid w:val="009C2ED9"/>
    <w:rsid w:val="009C74F8"/>
    <w:rsid w:val="009E202F"/>
    <w:rsid w:val="009E22FA"/>
    <w:rsid w:val="009E381E"/>
    <w:rsid w:val="00A077F0"/>
    <w:rsid w:val="00A117E7"/>
    <w:rsid w:val="00A2145B"/>
    <w:rsid w:val="00A52259"/>
    <w:rsid w:val="00A80D53"/>
    <w:rsid w:val="00A85153"/>
    <w:rsid w:val="00A95321"/>
    <w:rsid w:val="00B13A40"/>
    <w:rsid w:val="00B46857"/>
    <w:rsid w:val="00B52628"/>
    <w:rsid w:val="00B662C6"/>
    <w:rsid w:val="00B67FDD"/>
    <w:rsid w:val="00B811B1"/>
    <w:rsid w:val="00B96F7E"/>
    <w:rsid w:val="00BB36D2"/>
    <w:rsid w:val="00BD6A02"/>
    <w:rsid w:val="00BE2BD3"/>
    <w:rsid w:val="00C07E0E"/>
    <w:rsid w:val="00C45E0E"/>
    <w:rsid w:val="00CA2943"/>
    <w:rsid w:val="00CA3E96"/>
    <w:rsid w:val="00CC1284"/>
    <w:rsid w:val="00CC1857"/>
    <w:rsid w:val="00CE65F5"/>
    <w:rsid w:val="00D304C8"/>
    <w:rsid w:val="00D404D1"/>
    <w:rsid w:val="00D76DC5"/>
    <w:rsid w:val="00D9466D"/>
    <w:rsid w:val="00DA599A"/>
    <w:rsid w:val="00DB3739"/>
    <w:rsid w:val="00DB4349"/>
    <w:rsid w:val="00DF6784"/>
    <w:rsid w:val="00E04602"/>
    <w:rsid w:val="00E45FC9"/>
    <w:rsid w:val="00E54191"/>
    <w:rsid w:val="00E8181E"/>
    <w:rsid w:val="00E96713"/>
    <w:rsid w:val="00EB05BE"/>
    <w:rsid w:val="00EE746F"/>
    <w:rsid w:val="00F037C2"/>
    <w:rsid w:val="00F344C7"/>
    <w:rsid w:val="00FC6E47"/>
    <w:rsid w:val="00FD594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4D1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 w:type="character" w:styleId="Hipervnculo">
    <w:name w:val="Hyperlink"/>
    <w:basedOn w:val="Fuentedeprrafopredeter"/>
    <w:unhideWhenUsed/>
    <w:rsid w:val="00730C46"/>
    <w:rPr>
      <w:color w:val="0000FF" w:themeColor="hyperlink"/>
      <w:u w:val="single"/>
    </w:rPr>
  </w:style>
  <w:style w:type="character" w:styleId="Hipervnculovisitado">
    <w:name w:val="FollowedHyperlink"/>
    <w:basedOn w:val="Fuentedeprrafopredeter"/>
    <w:semiHidden/>
    <w:unhideWhenUsed/>
    <w:rsid w:val="00FD5947"/>
    <w:rPr>
      <w:color w:val="800080" w:themeColor="followedHyperlink"/>
      <w:u w:val="single"/>
    </w:rPr>
  </w:style>
  <w:style w:type="paragraph" w:styleId="Textonotapie">
    <w:name w:val="footnote text"/>
    <w:basedOn w:val="Normal"/>
    <w:link w:val="TextonotapieCar"/>
    <w:uiPriority w:val="99"/>
    <w:semiHidden/>
    <w:unhideWhenUsed/>
    <w:rsid w:val="009A1387"/>
    <w:pPr>
      <w:jc w:val="both"/>
    </w:pPr>
    <w:rPr>
      <w:rFonts w:ascii="Calibri" w:eastAsia="Cambria" w:hAnsi="Calibri"/>
      <w:lang w:val="es-ES_tradnl" w:eastAsia="en-US"/>
    </w:rPr>
  </w:style>
  <w:style w:type="character" w:customStyle="1" w:styleId="TextonotapieCar">
    <w:name w:val="Texto nota pie Car"/>
    <w:basedOn w:val="Fuentedeprrafopredeter"/>
    <w:link w:val="Textonotapie"/>
    <w:uiPriority w:val="99"/>
    <w:semiHidden/>
    <w:rsid w:val="009A1387"/>
    <w:rPr>
      <w:rFonts w:ascii="Calibri" w:eastAsia="Cambria" w:hAnsi="Calibri"/>
      <w:lang w:eastAsia="en-US"/>
    </w:rPr>
  </w:style>
  <w:style w:type="character" w:styleId="Refdenotaalpie">
    <w:name w:val="footnote reference"/>
    <w:basedOn w:val="Fuentedeprrafopredeter"/>
    <w:uiPriority w:val="99"/>
    <w:semiHidden/>
    <w:unhideWhenUsed/>
    <w:rsid w:val="009A1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NR/rdonlyres/D16C0056-CFAD-49C4-B9588A227379AEFC/416378/ProtocoloDEF.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biernoabierto.navarra.es/es/gobernanza/planes-y-programas-accion-gobierno/plan-acogida-personas-migrantes-navarra-2021-20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act.php?id=BOE-A-2024-240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varra.es/es/migracion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2399</Words>
  <Characters>15022</Characters>
  <Application>Microsoft Office Word</Application>
  <DocSecurity>0</DocSecurity>
  <Lines>938</Lines>
  <Paragraphs>916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3</cp:revision>
  <cp:lastPrinted>2024-10-22T07:46:00Z</cp:lastPrinted>
  <dcterms:created xsi:type="dcterms:W3CDTF">2025-05-16T07:49:00Z</dcterms:created>
  <dcterms:modified xsi:type="dcterms:W3CDTF">2025-08-20T08:24:00Z</dcterms:modified>
</cp:coreProperties>
</file>