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9D87" w14:textId="7724E295" w:rsidR="005C5D95" w:rsidRPr="00CD39C4" w:rsidRDefault="00CD39C4" w:rsidP="00CD39C4">
      <w:pPr>
        <w:autoSpaceDE w:val="0"/>
        <w:autoSpaceDN w:val="0"/>
        <w:adjustRightInd w:val="0"/>
        <w:spacing w:line="360" w:lineRule="auto"/>
        <w:jc w:val="both"/>
        <w:rPr>
          <w:rFonts w:ascii="Arial" w:hAnsi="Arial" w:cs="Arial"/>
          <w:sz w:val="22"/>
          <w:szCs w:val="22"/>
        </w:rPr>
      </w:pPr>
      <w:r>
        <w:rPr>
          <w:rFonts w:ascii="Arial" w:hAnsi="Arial"/>
          <w:sz w:val="22"/>
        </w:rPr>
        <w:t xml:space="preserve">2025eko uztailaren </w:t>
      </w:r>
      <w:r w:rsidR="00A64135">
        <w:rPr>
          <w:rFonts w:ascii="Arial" w:hAnsi="Arial"/>
          <w:sz w:val="22"/>
        </w:rPr>
        <w:t>2</w:t>
      </w:r>
      <w:r>
        <w:rPr>
          <w:rFonts w:ascii="Arial" w:hAnsi="Arial"/>
          <w:sz w:val="22"/>
        </w:rPr>
        <w:t>a</w:t>
      </w:r>
    </w:p>
    <w:p w14:paraId="58780E3A" w14:textId="00BD1EC9" w:rsidR="00CD39C4" w:rsidRPr="00CD39C4" w:rsidRDefault="00CD39C4" w:rsidP="00CD39C4">
      <w:pPr>
        <w:autoSpaceDE w:val="0"/>
        <w:autoSpaceDN w:val="0"/>
        <w:adjustRightInd w:val="0"/>
        <w:spacing w:line="360" w:lineRule="auto"/>
        <w:jc w:val="both"/>
        <w:rPr>
          <w:rFonts w:ascii="Arial" w:hAnsi="Arial" w:cs="Arial"/>
          <w:b/>
          <w:bCs/>
          <w:sz w:val="22"/>
          <w:szCs w:val="22"/>
        </w:rPr>
      </w:pPr>
      <w:r>
        <w:rPr>
          <w:rFonts w:ascii="Arial" w:hAnsi="Arial"/>
          <w:b/>
          <w:sz w:val="22"/>
        </w:rPr>
        <w:t>Kultura, Kirol eta Turismoko kontseilariaren erantzuna</w:t>
      </w:r>
    </w:p>
    <w:p w14:paraId="41101052" w14:textId="56380D2D" w:rsidR="00520FD6" w:rsidRPr="004C6CA6" w:rsidRDefault="005C5D95" w:rsidP="004C6CA6">
      <w:pPr>
        <w:autoSpaceDE w:val="0"/>
        <w:autoSpaceDN w:val="0"/>
        <w:adjustRightInd w:val="0"/>
        <w:spacing w:line="360" w:lineRule="auto"/>
        <w:jc w:val="both"/>
        <w:rPr>
          <w:rFonts w:ascii="Arial" w:hAnsi="Arial" w:cs="Arial"/>
          <w:sz w:val="22"/>
          <w:szCs w:val="22"/>
        </w:rPr>
      </w:pPr>
      <w:r>
        <w:rPr>
          <w:rFonts w:ascii="Arial" w:hAnsi="Arial"/>
          <w:sz w:val="22"/>
        </w:rPr>
        <w:t xml:space="preserve">UPN talde parlamentarioari atxikitako foru parlamentari Francisco Javier Esparza Abaurrea jaunak 11-25/PES-00242 idatzizko galdera egin zuen, jakiteko zenbat diru publiko eman zaien edozein instrumenturen bitartez 2015etik 2025era bitartean </w:t>
      </w:r>
      <w:proofErr w:type="spellStart"/>
      <w:r>
        <w:rPr>
          <w:rFonts w:ascii="Arial" w:hAnsi="Arial"/>
          <w:sz w:val="22"/>
        </w:rPr>
        <w:t>Sumando</w:t>
      </w:r>
      <w:proofErr w:type="spellEnd"/>
      <w:r>
        <w:rPr>
          <w:rFonts w:ascii="Arial" w:hAnsi="Arial"/>
          <w:sz w:val="22"/>
        </w:rPr>
        <w:t xml:space="preserve"> </w:t>
      </w:r>
      <w:proofErr w:type="spellStart"/>
      <w:r>
        <w:rPr>
          <w:rFonts w:ascii="Arial" w:hAnsi="Arial"/>
          <w:sz w:val="22"/>
        </w:rPr>
        <w:t>TVri</w:t>
      </w:r>
      <w:proofErr w:type="spellEnd"/>
      <w:r>
        <w:rPr>
          <w:rFonts w:ascii="Arial" w:hAnsi="Arial"/>
          <w:sz w:val="22"/>
        </w:rPr>
        <w:t xml:space="preserve"> eta Web SAri (Navarra TV), bai Nafarroako Gobernuak, bai Nafarroako enpresa eta fundazio publikoek. Bada, Nafarroako Gobernuko Kultura, Kirol eta Turismoko kontseilaria naizen aldetik, honako hau jakinarazten dut:</w:t>
      </w:r>
    </w:p>
    <w:p w14:paraId="204EF02F" w14:textId="77777777" w:rsidR="004C6CA6" w:rsidRDefault="004C6CA6" w:rsidP="004C6CA6">
      <w:pPr>
        <w:pStyle w:val="NormalWeb"/>
        <w:spacing w:before="0" w:beforeAutospacing="0" w:after="0" w:afterAutospacing="0" w:line="360" w:lineRule="auto"/>
        <w:ind w:left="720"/>
        <w:jc w:val="both"/>
        <w:rPr>
          <w:rFonts w:ascii="Arial" w:hAnsi="Arial" w:cs="Arial"/>
          <w:sz w:val="22"/>
          <w:szCs w:val="22"/>
        </w:rPr>
      </w:pPr>
    </w:p>
    <w:p w14:paraId="0F60FF1D" w14:textId="77777777" w:rsidR="00FC2C39" w:rsidRPr="004C6CA6" w:rsidRDefault="00F007A9" w:rsidP="0040771D">
      <w:pPr>
        <w:autoSpaceDE w:val="0"/>
        <w:autoSpaceDN w:val="0"/>
        <w:adjustRightInd w:val="0"/>
        <w:spacing w:line="360" w:lineRule="auto"/>
        <w:jc w:val="both"/>
        <w:rPr>
          <w:rFonts w:ascii="Arial" w:hAnsi="Arial" w:cs="Arial"/>
          <w:sz w:val="22"/>
          <w:szCs w:val="22"/>
        </w:rPr>
      </w:pPr>
      <w:r>
        <w:rPr>
          <w:rFonts w:ascii="Arial" w:hAnsi="Arial"/>
          <w:sz w:val="22"/>
        </w:rPr>
        <w:t xml:space="preserve">Ez dago jasota inolako kontraturik, hitzarmenik edo bestelako harreman ekonomikorik </w:t>
      </w:r>
      <w:r>
        <w:rPr>
          <w:rStyle w:val="Textoennegrita"/>
          <w:rFonts w:ascii="Arial" w:hAnsi="Arial"/>
          <w:sz w:val="22"/>
        </w:rPr>
        <w:t>Miguel Indurain Fundazioarekin</w:t>
      </w:r>
      <w:r>
        <w:rPr>
          <w:rFonts w:ascii="Arial" w:hAnsi="Arial"/>
          <w:sz w:val="22"/>
        </w:rPr>
        <w:t>, eta ez da aipatu erakundearekin lotutako ez inolako fakturarik jaso ez egin.</w:t>
      </w:r>
    </w:p>
    <w:p w14:paraId="1727AC51" w14:textId="77777777" w:rsidR="004C6CA6" w:rsidRPr="004C6CA6" w:rsidRDefault="004C6CA6" w:rsidP="004C6CA6">
      <w:pPr>
        <w:pStyle w:val="NormalWeb"/>
        <w:spacing w:before="0" w:beforeAutospacing="0" w:after="0" w:afterAutospacing="0" w:line="360" w:lineRule="auto"/>
        <w:ind w:left="720"/>
        <w:jc w:val="both"/>
        <w:rPr>
          <w:rFonts w:ascii="Arial" w:hAnsi="Arial" w:cs="Arial"/>
          <w:sz w:val="22"/>
          <w:szCs w:val="22"/>
        </w:rPr>
      </w:pPr>
    </w:p>
    <w:p w14:paraId="680A5C6A" w14:textId="77777777" w:rsidR="00F007A9" w:rsidRPr="004C6CA6" w:rsidRDefault="00F007A9" w:rsidP="0040771D">
      <w:pPr>
        <w:autoSpaceDE w:val="0"/>
        <w:autoSpaceDN w:val="0"/>
        <w:adjustRightInd w:val="0"/>
        <w:spacing w:line="360" w:lineRule="auto"/>
        <w:jc w:val="both"/>
        <w:rPr>
          <w:rFonts w:ascii="Arial" w:hAnsi="Arial" w:cs="Arial"/>
          <w:sz w:val="22"/>
          <w:szCs w:val="22"/>
        </w:rPr>
      </w:pPr>
      <w:r>
        <w:rPr>
          <w:rFonts w:ascii="Arial" w:hAnsi="Arial"/>
          <w:sz w:val="22"/>
        </w:rPr>
        <w:t xml:space="preserve">Bestalde, </w:t>
      </w:r>
      <w:r>
        <w:rPr>
          <w:rStyle w:val="Textoennegrita"/>
          <w:rFonts w:ascii="Arial" w:hAnsi="Arial"/>
          <w:sz w:val="22"/>
        </w:rPr>
        <w:t>Baluarte Fundazioari</w:t>
      </w:r>
      <w:r>
        <w:rPr>
          <w:rFonts w:ascii="Arial" w:hAnsi="Arial"/>
          <w:sz w:val="22"/>
        </w:rPr>
        <w:t xml:space="preserve"> dagokionez, jarraian atxikitako taulan daude jasota faktura guztiak, kontzeptu, urte eta erakunde edo departamentuaren arabera banakatuta, eskuragarri dugun dokumentazioan oinarrituta.</w:t>
      </w:r>
    </w:p>
    <w:p w14:paraId="7088492A" w14:textId="77777777" w:rsidR="00FC2C39" w:rsidRPr="00FC2C39" w:rsidRDefault="00FC2C39" w:rsidP="00FC2C39">
      <w:pPr>
        <w:spacing w:line="360" w:lineRule="auto"/>
        <w:jc w:val="center"/>
        <w:rPr>
          <w:rFonts w:ascii="DejaVu Serif" w:hAnsi="DejaVu Serif"/>
          <w:sz w:val="22"/>
          <w:szCs w:val="22"/>
        </w:rPr>
      </w:pPr>
    </w:p>
    <w:tbl>
      <w:tblPr>
        <w:tblW w:w="8106" w:type="dxa"/>
        <w:tblCellMar>
          <w:left w:w="70" w:type="dxa"/>
          <w:right w:w="70" w:type="dxa"/>
        </w:tblCellMar>
        <w:tblLook w:val="04A0" w:firstRow="1" w:lastRow="0" w:firstColumn="1" w:lastColumn="0" w:noHBand="0" w:noVBand="1"/>
      </w:tblPr>
      <w:tblGrid>
        <w:gridCol w:w="5726"/>
        <w:gridCol w:w="1646"/>
        <w:gridCol w:w="734"/>
      </w:tblGrid>
      <w:tr w:rsidR="004C6CA6" w:rsidRPr="00FC2C39" w14:paraId="2E8989FB" w14:textId="77777777" w:rsidTr="00F62E9B">
        <w:trPr>
          <w:trHeight w:val="300"/>
        </w:trPr>
        <w:tc>
          <w:tcPr>
            <w:tcW w:w="5726" w:type="dxa"/>
            <w:tcBorders>
              <w:top w:val="nil"/>
              <w:left w:val="nil"/>
              <w:bottom w:val="nil"/>
              <w:right w:val="nil"/>
            </w:tcBorders>
            <w:noWrap/>
            <w:vAlign w:val="bottom"/>
            <w:hideMark/>
          </w:tcPr>
          <w:p w14:paraId="376BB75C" w14:textId="77777777" w:rsidR="004C6CA6" w:rsidRPr="00FC2C39" w:rsidRDefault="004C6CA6" w:rsidP="00FC2C39">
            <w:pPr>
              <w:rPr>
                <w:rFonts w:ascii="Calibri" w:hAnsi="Calibri" w:cs="Calibri"/>
                <w:b/>
                <w:bCs/>
                <w:color w:val="000000"/>
                <w:sz w:val="22"/>
                <w:szCs w:val="22"/>
              </w:rPr>
            </w:pPr>
            <w:bookmarkStart w:id="0" w:name="_Hlk207965490"/>
            <w:r>
              <w:rPr>
                <w:rFonts w:ascii="Calibri" w:hAnsi="Calibri"/>
                <w:b/>
                <w:color w:val="000000"/>
                <w:sz w:val="22"/>
              </w:rPr>
              <w:t>Faktura eta kontzeptua</w:t>
            </w:r>
          </w:p>
        </w:tc>
        <w:tc>
          <w:tcPr>
            <w:tcW w:w="1646" w:type="dxa"/>
            <w:tcBorders>
              <w:top w:val="nil"/>
              <w:left w:val="nil"/>
              <w:bottom w:val="nil"/>
              <w:right w:val="nil"/>
            </w:tcBorders>
            <w:noWrap/>
            <w:vAlign w:val="bottom"/>
            <w:hideMark/>
          </w:tcPr>
          <w:p w14:paraId="3A661BDD" w14:textId="77777777" w:rsidR="004C6CA6" w:rsidRPr="00FC2C39" w:rsidRDefault="004C6CA6" w:rsidP="00FC2C39">
            <w:pPr>
              <w:rPr>
                <w:rFonts w:ascii="Calibri" w:hAnsi="Calibri" w:cs="Calibri"/>
                <w:b/>
                <w:bCs/>
                <w:color w:val="000000"/>
                <w:sz w:val="22"/>
                <w:szCs w:val="22"/>
              </w:rPr>
            </w:pPr>
            <w:r>
              <w:rPr>
                <w:rFonts w:ascii="Calibri" w:hAnsi="Calibri"/>
                <w:b/>
                <w:color w:val="000000"/>
                <w:sz w:val="22"/>
              </w:rPr>
              <w:t>Faktura guztira</w:t>
            </w:r>
          </w:p>
        </w:tc>
        <w:tc>
          <w:tcPr>
            <w:tcW w:w="734" w:type="dxa"/>
            <w:tcBorders>
              <w:top w:val="nil"/>
              <w:left w:val="nil"/>
              <w:bottom w:val="nil"/>
              <w:right w:val="nil"/>
            </w:tcBorders>
            <w:noWrap/>
            <w:vAlign w:val="bottom"/>
            <w:hideMark/>
          </w:tcPr>
          <w:p w14:paraId="7A47C626" w14:textId="77777777" w:rsidR="004C6CA6" w:rsidRPr="00FC2C39" w:rsidRDefault="004C6CA6" w:rsidP="00FC2C39">
            <w:pPr>
              <w:jc w:val="center"/>
              <w:rPr>
                <w:rFonts w:ascii="Calibri" w:hAnsi="Calibri" w:cs="Calibri"/>
                <w:b/>
                <w:bCs/>
                <w:color w:val="000000"/>
                <w:sz w:val="22"/>
                <w:szCs w:val="22"/>
              </w:rPr>
            </w:pPr>
            <w:r>
              <w:rPr>
                <w:rFonts w:ascii="Calibri" w:hAnsi="Calibri"/>
                <w:b/>
                <w:color w:val="000000"/>
                <w:sz w:val="22"/>
              </w:rPr>
              <w:t>Urtea</w:t>
            </w:r>
          </w:p>
        </w:tc>
      </w:tr>
      <w:tr w:rsidR="004C6CA6" w:rsidRPr="00FC2C39" w14:paraId="15E5B80D" w14:textId="77777777" w:rsidTr="00F62E9B">
        <w:trPr>
          <w:trHeight w:val="300"/>
        </w:trPr>
        <w:tc>
          <w:tcPr>
            <w:tcW w:w="5726" w:type="dxa"/>
            <w:tcBorders>
              <w:top w:val="nil"/>
              <w:left w:val="nil"/>
              <w:bottom w:val="nil"/>
              <w:right w:val="nil"/>
            </w:tcBorders>
            <w:noWrap/>
            <w:vAlign w:val="bottom"/>
            <w:hideMark/>
          </w:tcPr>
          <w:p w14:paraId="6D7F247E" w14:textId="77777777" w:rsidR="004C6CA6" w:rsidRPr="00FC2C39" w:rsidRDefault="004C6CA6" w:rsidP="00FC2C39">
            <w:pPr>
              <w:rPr>
                <w:rFonts w:ascii="Calibri" w:hAnsi="Calibri" w:cs="Calibri"/>
                <w:color w:val="000000"/>
                <w:sz w:val="22"/>
                <w:szCs w:val="22"/>
              </w:rPr>
            </w:pPr>
            <w:r>
              <w:rPr>
                <w:rFonts w:ascii="Calibri" w:hAnsi="Calibri"/>
                <w:color w:val="000000"/>
                <w:sz w:val="22"/>
              </w:rPr>
              <w:t xml:space="preserve">2022/0677 faktura-Topaketen </w:t>
            </w:r>
            <w:proofErr w:type="spellStart"/>
            <w:r>
              <w:rPr>
                <w:rFonts w:ascii="Calibri" w:hAnsi="Calibri"/>
                <w:color w:val="000000"/>
                <w:sz w:val="22"/>
              </w:rPr>
              <w:t>spot</w:t>
            </w:r>
            <w:proofErr w:type="spellEnd"/>
            <w:r>
              <w:rPr>
                <w:rFonts w:ascii="Calibri" w:hAnsi="Calibri"/>
                <w:color w:val="000000"/>
                <w:sz w:val="22"/>
              </w:rPr>
              <w:t xml:space="preserve"> kanpaina-</w:t>
            </w:r>
            <w:proofErr w:type="spellStart"/>
            <w:r>
              <w:rPr>
                <w:rFonts w:ascii="Calibri" w:hAnsi="Calibri"/>
                <w:color w:val="000000"/>
                <w:sz w:val="22"/>
              </w:rPr>
              <w:t>Sumando</w:t>
            </w:r>
            <w:proofErr w:type="spellEnd"/>
            <w:r>
              <w:rPr>
                <w:rFonts w:ascii="Calibri" w:hAnsi="Calibri"/>
                <w:color w:val="000000"/>
                <w:sz w:val="22"/>
              </w:rPr>
              <w:t xml:space="preserve"> TV</w:t>
            </w:r>
          </w:p>
        </w:tc>
        <w:tc>
          <w:tcPr>
            <w:tcW w:w="1646" w:type="dxa"/>
            <w:tcBorders>
              <w:top w:val="nil"/>
              <w:left w:val="nil"/>
              <w:bottom w:val="nil"/>
              <w:right w:val="nil"/>
            </w:tcBorders>
            <w:noWrap/>
            <w:vAlign w:val="bottom"/>
            <w:hideMark/>
          </w:tcPr>
          <w:p w14:paraId="41A7EC76" w14:textId="77777777" w:rsidR="004C6CA6" w:rsidRPr="00FC2C39" w:rsidRDefault="004C6CA6" w:rsidP="00FC2C39">
            <w:pPr>
              <w:jc w:val="right"/>
              <w:rPr>
                <w:rFonts w:ascii="Calibri" w:hAnsi="Calibri" w:cs="Calibri"/>
                <w:color w:val="000000"/>
                <w:sz w:val="22"/>
                <w:szCs w:val="22"/>
              </w:rPr>
            </w:pPr>
            <w:r>
              <w:rPr>
                <w:rFonts w:ascii="Calibri" w:hAnsi="Calibri"/>
                <w:color w:val="000000"/>
                <w:sz w:val="22"/>
              </w:rPr>
              <w:t>1.730,30</w:t>
            </w:r>
          </w:p>
        </w:tc>
        <w:tc>
          <w:tcPr>
            <w:tcW w:w="734" w:type="dxa"/>
            <w:tcBorders>
              <w:top w:val="nil"/>
              <w:left w:val="nil"/>
              <w:bottom w:val="nil"/>
              <w:right w:val="nil"/>
            </w:tcBorders>
            <w:noWrap/>
            <w:vAlign w:val="bottom"/>
            <w:hideMark/>
          </w:tcPr>
          <w:p w14:paraId="622739EA" w14:textId="77777777" w:rsidR="004C6CA6" w:rsidRPr="00FC2C39" w:rsidRDefault="004C6CA6" w:rsidP="00FC2C39">
            <w:pPr>
              <w:jc w:val="center"/>
              <w:rPr>
                <w:rFonts w:ascii="Calibri" w:hAnsi="Calibri" w:cs="Calibri"/>
                <w:color w:val="000000"/>
                <w:sz w:val="22"/>
                <w:szCs w:val="22"/>
              </w:rPr>
            </w:pPr>
            <w:r>
              <w:rPr>
                <w:rFonts w:ascii="Calibri" w:hAnsi="Calibri"/>
                <w:color w:val="000000"/>
                <w:sz w:val="22"/>
              </w:rPr>
              <w:t>2022</w:t>
            </w:r>
          </w:p>
        </w:tc>
      </w:tr>
      <w:tr w:rsidR="004C6CA6" w:rsidRPr="00FC2C39" w14:paraId="00ABDA0C" w14:textId="77777777" w:rsidTr="00F62E9B">
        <w:trPr>
          <w:trHeight w:val="300"/>
        </w:trPr>
        <w:tc>
          <w:tcPr>
            <w:tcW w:w="5726" w:type="dxa"/>
            <w:tcBorders>
              <w:top w:val="nil"/>
              <w:left w:val="nil"/>
              <w:bottom w:val="nil"/>
              <w:right w:val="nil"/>
            </w:tcBorders>
            <w:noWrap/>
            <w:vAlign w:val="bottom"/>
            <w:hideMark/>
          </w:tcPr>
          <w:p w14:paraId="28D28FBC" w14:textId="77777777" w:rsidR="004C6CA6" w:rsidRPr="00FC2C39" w:rsidRDefault="004C6CA6" w:rsidP="00FC2C39">
            <w:pPr>
              <w:rPr>
                <w:rFonts w:ascii="Calibri" w:hAnsi="Calibri" w:cs="Calibri"/>
                <w:color w:val="000000"/>
                <w:sz w:val="22"/>
                <w:szCs w:val="22"/>
              </w:rPr>
            </w:pPr>
            <w:r>
              <w:rPr>
                <w:rFonts w:ascii="Calibri" w:hAnsi="Calibri"/>
                <w:color w:val="000000"/>
                <w:sz w:val="22"/>
              </w:rPr>
              <w:t>2023/0013 faktura-22-23 denboraldiko Baluarte Fundazioaren agenda-</w:t>
            </w:r>
            <w:proofErr w:type="spellStart"/>
            <w:r>
              <w:rPr>
                <w:rFonts w:ascii="Calibri" w:hAnsi="Calibri"/>
                <w:color w:val="000000"/>
                <w:sz w:val="22"/>
              </w:rPr>
              <w:t>Sumando</w:t>
            </w:r>
            <w:proofErr w:type="spellEnd"/>
            <w:r>
              <w:rPr>
                <w:rFonts w:ascii="Calibri" w:hAnsi="Calibri"/>
                <w:color w:val="000000"/>
                <w:sz w:val="22"/>
              </w:rPr>
              <w:t xml:space="preserve"> TV</w:t>
            </w:r>
          </w:p>
        </w:tc>
        <w:tc>
          <w:tcPr>
            <w:tcW w:w="1646" w:type="dxa"/>
            <w:tcBorders>
              <w:top w:val="nil"/>
              <w:left w:val="nil"/>
              <w:bottom w:val="nil"/>
              <w:right w:val="nil"/>
            </w:tcBorders>
            <w:noWrap/>
            <w:vAlign w:val="bottom"/>
            <w:hideMark/>
          </w:tcPr>
          <w:p w14:paraId="30E0DDF0" w14:textId="77777777" w:rsidR="004C6CA6" w:rsidRPr="00FC2C39" w:rsidRDefault="004C6CA6" w:rsidP="00FC2C39">
            <w:pPr>
              <w:jc w:val="right"/>
              <w:rPr>
                <w:rFonts w:ascii="Calibri" w:hAnsi="Calibri" w:cs="Calibri"/>
                <w:color w:val="000000"/>
                <w:sz w:val="22"/>
                <w:szCs w:val="22"/>
              </w:rPr>
            </w:pPr>
            <w:r>
              <w:rPr>
                <w:rFonts w:ascii="Calibri" w:hAnsi="Calibri"/>
                <w:color w:val="000000"/>
                <w:sz w:val="22"/>
              </w:rPr>
              <w:t>14.520,00</w:t>
            </w:r>
          </w:p>
        </w:tc>
        <w:tc>
          <w:tcPr>
            <w:tcW w:w="734" w:type="dxa"/>
            <w:tcBorders>
              <w:top w:val="nil"/>
              <w:left w:val="nil"/>
              <w:bottom w:val="nil"/>
              <w:right w:val="nil"/>
            </w:tcBorders>
            <w:noWrap/>
            <w:vAlign w:val="bottom"/>
            <w:hideMark/>
          </w:tcPr>
          <w:p w14:paraId="3DAF1455" w14:textId="77777777" w:rsidR="004C6CA6" w:rsidRPr="00FC2C39" w:rsidRDefault="004C6CA6" w:rsidP="00FC2C39">
            <w:pPr>
              <w:jc w:val="center"/>
              <w:rPr>
                <w:rFonts w:ascii="Calibri" w:hAnsi="Calibri" w:cs="Calibri"/>
                <w:color w:val="000000"/>
                <w:sz w:val="22"/>
                <w:szCs w:val="22"/>
              </w:rPr>
            </w:pPr>
            <w:r>
              <w:rPr>
                <w:rFonts w:ascii="Calibri" w:hAnsi="Calibri"/>
                <w:color w:val="000000"/>
                <w:sz w:val="22"/>
              </w:rPr>
              <w:t>2022</w:t>
            </w:r>
          </w:p>
        </w:tc>
      </w:tr>
      <w:tr w:rsidR="004C6CA6" w:rsidRPr="00FC2C39" w14:paraId="0AB220D0" w14:textId="77777777" w:rsidTr="00F62E9B">
        <w:trPr>
          <w:trHeight w:val="300"/>
        </w:trPr>
        <w:tc>
          <w:tcPr>
            <w:tcW w:w="5726" w:type="dxa"/>
            <w:tcBorders>
              <w:top w:val="nil"/>
              <w:left w:val="nil"/>
              <w:bottom w:val="nil"/>
              <w:right w:val="nil"/>
            </w:tcBorders>
            <w:noWrap/>
            <w:vAlign w:val="bottom"/>
            <w:hideMark/>
          </w:tcPr>
          <w:p w14:paraId="5BD8B7AE" w14:textId="77777777" w:rsidR="004C6CA6" w:rsidRPr="00FC2C39" w:rsidRDefault="004C6CA6" w:rsidP="00FC2C39">
            <w:pPr>
              <w:rPr>
                <w:rFonts w:ascii="Calibri" w:hAnsi="Calibri" w:cs="Calibri"/>
                <w:color w:val="000000"/>
                <w:sz w:val="22"/>
                <w:szCs w:val="22"/>
              </w:rPr>
            </w:pPr>
            <w:r>
              <w:rPr>
                <w:rFonts w:ascii="Calibri" w:hAnsi="Calibri"/>
                <w:color w:val="000000"/>
                <w:sz w:val="22"/>
              </w:rPr>
              <w:t>2023/0147 faktura-Publizitate kanpaina-</w:t>
            </w:r>
            <w:proofErr w:type="spellStart"/>
            <w:r>
              <w:rPr>
                <w:rFonts w:ascii="Calibri" w:hAnsi="Calibri"/>
                <w:color w:val="000000"/>
                <w:sz w:val="22"/>
              </w:rPr>
              <w:t>Sumando</w:t>
            </w:r>
            <w:proofErr w:type="spellEnd"/>
            <w:r>
              <w:rPr>
                <w:rFonts w:ascii="Calibri" w:hAnsi="Calibri"/>
                <w:color w:val="000000"/>
                <w:sz w:val="22"/>
              </w:rPr>
              <w:t xml:space="preserve"> TV</w:t>
            </w:r>
          </w:p>
        </w:tc>
        <w:tc>
          <w:tcPr>
            <w:tcW w:w="1646" w:type="dxa"/>
            <w:tcBorders>
              <w:top w:val="nil"/>
              <w:left w:val="nil"/>
              <w:bottom w:val="nil"/>
              <w:right w:val="nil"/>
            </w:tcBorders>
            <w:noWrap/>
            <w:vAlign w:val="bottom"/>
            <w:hideMark/>
          </w:tcPr>
          <w:p w14:paraId="240B6654" w14:textId="77777777" w:rsidR="004C6CA6" w:rsidRPr="00FC2C39" w:rsidRDefault="004C6CA6" w:rsidP="00FC2C39">
            <w:pPr>
              <w:jc w:val="right"/>
              <w:rPr>
                <w:rFonts w:ascii="Calibri" w:hAnsi="Calibri" w:cs="Calibri"/>
                <w:color w:val="000000"/>
                <w:sz w:val="22"/>
                <w:szCs w:val="22"/>
              </w:rPr>
            </w:pPr>
            <w:r>
              <w:rPr>
                <w:rFonts w:ascii="Calibri" w:hAnsi="Calibri"/>
                <w:color w:val="000000"/>
                <w:sz w:val="22"/>
              </w:rPr>
              <w:t>4.497,57</w:t>
            </w:r>
          </w:p>
        </w:tc>
        <w:tc>
          <w:tcPr>
            <w:tcW w:w="734" w:type="dxa"/>
            <w:tcBorders>
              <w:top w:val="nil"/>
              <w:left w:val="nil"/>
              <w:bottom w:val="nil"/>
              <w:right w:val="nil"/>
            </w:tcBorders>
            <w:noWrap/>
            <w:vAlign w:val="bottom"/>
            <w:hideMark/>
          </w:tcPr>
          <w:p w14:paraId="64617AD5" w14:textId="77777777" w:rsidR="004C6CA6" w:rsidRPr="00FC2C39" w:rsidRDefault="004C6CA6" w:rsidP="00FC2C39">
            <w:pPr>
              <w:jc w:val="center"/>
              <w:rPr>
                <w:rFonts w:ascii="Calibri" w:hAnsi="Calibri" w:cs="Calibri"/>
                <w:color w:val="000000"/>
                <w:sz w:val="22"/>
                <w:szCs w:val="22"/>
              </w:rPr>
            </w:pPr>
            <w:r>
              <w:rPr>
                <w:rFonts w:ascii="Calibri" w:hAnsi="Calibri"/>
                <w:color w:val="000000"/>
                <w:sz w:val="22"/>
              </w:rPr>
              <w:t>2023</w:t>
            </w:r>
          </w:p>
        </w:tc>
      </w:tr>
      <w:tr w:rsidR="004C6CA6" w:rsidRPr="00FC2C39" w14:paraId="167F5A86" w14:textId="77777777" w:rsidTr="00F62E9B">
        <w:trPr>
          <w:trHeight w:val="300"/>
        </w:trPr>
        <w:tc>
          <w:tcPr>
            <w:tcW w:w="5726" w:type="dxa"/>
            <w:tcBorders>
              <w:top w:val="nil"/>
              <w:left w:val="nil"/>
              <w:bottom w:val="nil"/>
              <w:right w:val="nil"/>
            </w:tcBorders>
            <w:noWrap/>
            <w:vAlign w:val="bottom"/>
            <w:hideMark/>
          </w:tcPr>
          <w:p w14:paraId="6EA18076" w14:textId="77777777" w:rsidR="004C6CA6" w:rsidRPr="00FC2C39" w:rsidRDefault="00551DB9" w:rsidP="00551DB9">
            <w:pPr>
              <w:rPr>
                <w:rFonts w:ascii="Calibri" w:hAnsi="Calibri" w:cs="Calibri"/>
                <w:color w:val="000000"/>
                <w:sz w:val="22"/>
                <w:szCs w:val="22"/>
              </w:rPr>
            </w:pPr>
            <w:r>
              <w:rPr>
                <w:rFonts w:ascii="Calibri" w:hAnsi="Calibri"/>
                <w:color w:val="000000"/>
                <w:sz w:val="22"/>
              </w:rPr>
              <w:t>2023/0496 faktura- Apirileko eta maiatzeko agenda-</w:t>
            </w:r>
            <w:proofErr w:type="spellStart"/>
            <w:r>
              <w:rPr>
                <w:rFonts w:ascii="Calibri" w:hAnsi="Calibri"/>
                <w:color w:val="000000"/>
                <w:sz w:val="22"/>
              </w:rPr>
              <w:t>Sumando</w:t>
            </w:r>
            <w:proofErr w:type="spellEnd"/>
            <w:r>
              <w:rPr>
                <w:rFonts w:ascii="Calibri" w:hAnsi="Calibri"/>
                <w:color w:val="000000"/>
                <w:sz w:val="22"/>
              </w:rPr>
              <w:t xml:space="preserve"> TV</w:t>
            </w:r>
          </w:p>
        </w:tc>
        <w:tc>
          <w:tcPr>
            <w:tcW w:w="1646" w:type="dxa"/>
            <w:tcBorders>
              <w:top w:val="nil"/>
              <w:left w:val="nil"/>
              <w:bottom w:val="nil"/>
              <w:right w:val="nil"/>
            </w:tcBorders>
            <w:noWrap/>
            <w:vAlign w:val="bottom"/>
            <w:hideMark/>
          </w:tcPr>
          <w:p w14:paraId="44CA11D9" w14:textId="77777777" w:rsidR="004C6CA6" w:rsidRPr="00FC2C39" w:rsidRDefault="004C6CA6" w:rsidP="00FC2C39">
            <w:pPr>
              <w:jc w:val="right"/>
              <w:rPr>
                <w:rFonts w:ascii="Calibri" w:hAnsi="Calibri" w:cs="Calibri"/>
                <w:color w:val="000000"/>
                <w:sz w:val="22"/>
                <w:szCs w:val="22"/>
              </w:rPr>
            </w:pPr>
            <w:r>
              <w:rPr>
                <w:rFonts w:ascii="Calibri" w:hAnsi="Calibri"/>
                <w:color w:val="000000"/>
                <w:sz w:val="22"/>
              </w:rPr>
              <w:t>2.420,00</w:t>
            </w:r>
          </w:p>
        </w:tc>
        <w:tc>
          <w:tcPr>
            <w:tcW w:w="734" w:type="dxa"/>
            <w:tcBorders>
              <w:top w:val="nil"/>
              <w:left w:val="nil"/>
              <w:bottom w:val="nil"/>
              <w:right w:val="nil"/>
            </w:tcBorders>
            <w:noWrap/>
            <w:vAlign w:val="bottom"/>
            <w:hideMark/>
          </w:tcPr>
          <w:p w14:paraId="171B89BA" w14:textId="77777777" w:rsidR="004C6CA6" w:rsidRPr="00FC2C39" w:rsidRDefault="004C6CA6" w:rsidP="00FC2C39">
            <w:pPr>
              <w:jc w:val="center"/>
              <w:rPr>
                <w:rFonts w:ascii="Calibri" w:hAnsi="Calibri" w:cs="Calibri"/>
                <w:color w:val="000000"/>
                <w:sz w:val="22"/>
                <w:szCs w:val="22"/>
              </w:rPr>
            </w:pPr>
            <w:r>
              <w:rPr>
                <w:rFonts w:ascii="Calibri" w:hAnsi="Calibri"/>
                <w:color w:val="000000"/>
                <w:sz w:val="22"/>
              </w:rPr>
              <w:t>2023</w:t>
            </w:r>
          </w:p>
        </w:tc>
      </w:tr>
      <w:tr w:rsidR="004C6CA6" w:rsidRPr="00FC2C39" w14:paraId="3CF3C7AC" w14:textId="77777777" w:rsidTr="00F62E9B">
        <w:trPr>
          <w:trHeight w:val="300"/>
        </w:trPr>
        <w:tc>
          <w:tcPr>
            <w:tcW w:w="5726" w:type="dxa"/>
            <w:tcBorders>
              <w:top w:val="nil"/>
              <w:left w:val="nil"/>
              <w:bottom w:val="nil"/>
              <w:right w:val="nil"/>
            </w:tcBorders>
            <w:noWrap/>
            <w:vAlign w:val="bottom"/>
            <w:hideMark/>
          </w:tcPr>
          <w:p w14:paraId="2EC071C4" w14:textId="77777777" w:rsidR="004C6CA6" w:rsidRPr="00FC2C39" w:rsidRDefault="004C6CA6" w:rsidP="00FC2C39">
            <w:pPr>
              <w:rPr>
                <w:rFonts w:ascii="Calibri" w:hAnsi="Calibri" w:cs="Calibri"/>
                <w:color w:val="000000"/>
                <w:sz w:val="22"/>
                <w:szCs w:val="22"/>
              </w:rPr>
            </w:pPr>
            <w:r>
              <w:rPr>
                <w:rFonts w:ascii="Calibri" w:hAnsi="Calibri"/>
                <w:color w:val="000000"/>
                <w:sz w:val="22"/>
              </w:rPr>
              <w:t>2023/0616 faktura-Baluarte Fundazioaren eta Nafarroako Orkestra Sinfonikoaren publizitatea-Navarra TV</w:t>
            </w:r>
          </w:p>
        </w:tc>
        <w:tc>
          <w:tcPr>
            <w:tcW w:w="1646" w:type="dxa"/>
            <w:tcBorders>
              <w:top w:val="nil"/>
              <w:left w:val="nil"/>
              <w:bottom w:val="nil"/>
              <w:right w:val="nil"/>
            </w:tcBorders>
            <w:noWrap/>
            <w:vAlign w:val="bottom"/>
            <w:hideMark/>
          </w:tcPr>
          <w:p w14:paraId="27D930B0" w14:textId="77777777" w:rsidR="004C6CA6" w:rsidRPr="00FC2C39" w:rsidRDefault="004C6CA6" w:rsidP="00FC2C39">
            <w:pPr>
              <w:jc w:val="right"/>
              <w:rPr>
                <w:rFonts w:ascii="Calibri" w:hAnsi="Calibri" w:cs="Calibri"/>
                <w:color w:val="000000"/>
                <w:sz w:val="22"/>
                <w:szCs w:val="22"/>
              </w:rPr>
            </w:pPr>
            <w:r>
              <w:rPr>
                <w:rFonts w:ascii="Calibri" w:hAnsi="Calibri"/>
                <w:color w:val="000000"/>
                <w:sz w:val="22"/>
              </w:rPr>
              <w:t>363,00</w:t>
            </w:r>
          </w:p>
        </w:tc>
        <w:tc>
          <w:tcPr>
            <w:tcW w:w="734" w:type="dxa"/>
            <w:tcBorders>
              <w:top w:val="nil"/>
              <w:left w:val="nil"/>
              <w:bottom w:val="nil"/>
              <w:right w:val="nil"/>
            </w:tcBorders>
            <w:noWrap/>
            <w:vAlign w:val="bottom"/>
            <w:hideMark/>
          </w:tcPr>
          <w:p w14:paraId="522DAA86" w14:textId="77777777" w:rsidR="004C6CA6" w:rsidRPr="00FC2C39" w:rsidRDefault="004C6CA6" w:rsidP="00FC2C39">
            <w:pPr>
              <w:jc w:val="center"/>
              <w:rPr>
                <w:rFonts w:ascii="Calibri" w:hAnsi="Calibri" w:cs="Calibri"/>
                <w:color w:val="000000"/>
                <w:sz w:val="22"/>
                <w:szCs w:val="22"/>
              </w:rPr>
            </w:pPr>
            <w:r>
              <w:rPr>
                <w:rFonts w:ascii="Calibri" w:hAnsi="Calibri"/>
                <w:color w:val="000000"/>
                <w:sz w:val="22"/>
              </w:rPr>
              <w:t>2023</w:t>
            </w:r>
          </w:p>
        </w:tc>
      </w:tr>
      <w:tr w:rsidR="004C6CA6" w:rsidRPr="00FC2C39" w14:paraId="3A96A30B" w14:textId="77777777" w:rsidTr="00F62E9B">
        <w:trPr>
          <w:trHeight w:val="300"/>
        </w:trPr>
        <w:tc>
          <w:tcPr>
            <w:tcW w:w="5726" w:type="dxa"/>
            <w:tcBorders>
              <w:top w:val="nil"/>
              <w:left w:val="nil"/>
              <w:bottom w:val="nil"/>
              <w:right w:val="nil"/>
            </w:tcBorders>
            <w:noWrap/>
            <w:vAlign w:val="bottom"/>
            <w:hideMark/>
          </w:tcPr>
          <w:p w14:paraId="6F3FE806" w14:textId="77777777" w:rsidR="004C6CA6" w:rsidRPr="00FC2C39" w:rsidRDefault="004C6CA6" w:rsidP="00FC2C39">
            <w:pPr>
              <w:rPr>
                <w:rFonts w:ascii="Calibri" w:hAnsi="Calibri" w:cs="Calibri"/>
                <w:color w:val="000000"/>
                <w:sz w:val="22"/>
                <w:szCs w:val="22"/>
              </w:rPr>
            </w:pPr>
            <w:r>
              <w:rPr>
                <w:rFonts w:ascii="Calibri" w:hAnsi="Calibri"/>
                <w:color w:val="000000"/>
                <w:sz w:val="22"/>
              </w:rPr>
              <w:t xml:space="preserve">2023/0619 faktura-Agenda “El </w:t>
            </w:r>
            <w:proofErr w:type="spellStart"/>
            <w:r>
              <w:rPr>
                <w:rFonts w:ascii="Calibri" w:hAnsi="Calibri"/>
                <w:color w:val="000000"/>
                <w:sz w:val="22"/>
              </w:rPr>
              <w:t>camerino</w:t>
            </w:r>
            <w:proofErr w:type="spellEnd"/>
            <w:r>
              <w:rPr>
                <w:rFonts w:ascii="Calibri" w:hAnsi="Calibri"/>
                <w:color w:val="000000"/>
                <w:sz w:val="22"/>
              </w:rPr>
              <w:t>” saioan-</w:t>
            </w:r>
            <w:proofErr w:type="spellStart"/>
            <w:r>
              <w:rPr>
                <w:rFonts w:ascii="Calibri" w:hAnsi="Calibri"/>
                <w:color w:val="000000"/>
                <w:sz w:val="22"/>
              </w:rPr>
              <w:t>Sumando</w:t>
            </w:r>
            <w:proofErr w:type="spellEnd"/>
            <w:r>
              <w:rPr>
                <w:rFonts w:ascii="Calibri" w:hAnsi="Calibri"/>
                <w:color w:val="000000"/>
                <w:sz w:val="22"/>
              </w:rPr>
              <w:t xml:space="preserve"> TV</w:t>
            </w:r>
          </w:p>
        </w:tc>
        <w:tc>
          <w:tcPr>
            <w:tcW w:w="1646" w:type="dxa"/>
            <w:tcBorders>
              <w:top w:val="nil"/>
              <w:left w:val="nil"/>
              <w:bottom w:val="nil"/>
              <w:right w:val="nil"/>
            </w:tcBorders>
            <w:noWrap/>
            <w:vAlign w:val="bottom"/>
            <w:hideMark/>
          </w:tcPr>
          <w:p w14:paraId="01B52685" w14:textId="77777777" w:rsidR="004C6CA6" w:rsidRPr="00FC2C39" w:rsidRDefault="004C6CA6" w:rsidP="00FC2C39">
            <w:pPr>
              <w:jc w:val="right"/>
              <w:rPr>
                <w:rFonts w:ascii="Calibri" w:hAnsi="Calibri" w:cs="Calibri"/>
                <w:color w:val="000000"/>
                <w:sz w:val="22"/>
                <w:szCs w:val="22"/>
              </w:rPr>
            </w:pPr>
            <w:r>
              <w:rPr>
                <w:rFonts w:ascii="Calibri" w:hAnsi="Calibri"/>
                <w:color w:val="000000"/>
                <w:sz w:val="22"/>
              </w:rPr>
              <w:t>2.420,00</w:t>
            </w:r>
          </w:p>
        </w:tc>
        <w:tc>
          <w:tcPr>
            <w:tcW w:w="734" w:type="dxa"/>
            <w:tcBorders>
              <w:top w:val="nil"/>
              <w:left w:val="nil"/>
              <w:bottom w:val="nil"/>
              <w:right w:val="nil"/>
            </w:tcBorders>
            <w:noWrap/>
            <w:vAlign w:val="bottom"/>
            <w:hideMark/>
          </w:tcPr>
          <w:p w14:paraId="1D936501" w14:textId="77777777" w:rsidR="004C6CA6" w:rsidRPr="00FC2C39" w:rsidRDefault="004C6CA6" w:rsidP="00FC2C39">
            <w:pPr>
              <w:jc w:val="center"/>
              <w:rPr>
                <w:rFonts w:ascii="Calibri" w:hAnsi="Calibri" w:cs="Calibri"/>
                <w:color w:val="000000"/>
                <w:sz w:val="22"/>
                <w:szCs w:val="22"/>
              </w:rPr>
            </w:pPr>
            <w:r>
              <w:rPr>
                <w:rFonts w:ascii="Calibri" w:hAnsi="Calibri"/>
                <w:color w:val="000000"/>
                <w:sz w:val="22"/>
              </w:rPr>
              <w:t>2023</w:t>
            </w:r>
          </w:p>
        </w:tc>
      </w:tr>
      <w:tr w:rsidR="004C6CA6" w:rsidRPr="00FC2C39" w14:paraId="46EC13A9" w14:textId="77777777" w:rsidTr="00F62E9B">
        <w:trPr>
          <w:trHeight w:val="300"/>
        </w:trPr>
        <w:tc>
          <w:tcPr>
            <w:tcW w:w="5726" w:type="dxa"/>
            <w:tcBorders>
              <w:top w:val="nil"/>
              <w:left w:val="nil"/>
              <w:bottom w:val="nil"/>
              <w:right w:val="nil"/>
            </w:tcBorders>
            <w:noWrap/>
            <w:vAlign w:val="bottom"/>
            <w:hideMark/>
          </w:tcPr>
          <w:p w14:paraId="3FF9B902" w14:textId="77777777" w:rsidR="004C6CA6" w:rsidRPr="00FC2C39" w:rsidRDefault="004C6CA6" w:rsidP="00FC2C39">
            <w:pPr>
              <w:rPr>
                <w:rFonts w:ascii="Calibri" w:hAnsi="Calibri" w:cs="Calibri"/>
                <w:color w:val="000000"/>
                <w:sz w:val="22"/>
                <w:szCs w:val="22"/>
              </w:rPr>
            </w:pPr>
            <w:r>
              <w:rPr>
                <w:rFonts w:ascii="Calibri" w:hAnsi="Calibri"/>
                <w:color w:val="000000"/>
                <w:sz w:val="22"/>
              </w:rPr>
              <w:t xml:space="preserve">2023/0941 faktura-Hartze </w:t>
            </w:r>
            <w:proofErr w:type="spellStart"/>
            <w:r>
              <w:rPr>
                <w:rFonts w:ascii="Calibri" w:hAnsi="Calibri"/>
                <w:color w:val="000000"/>
                <w:sz w:val="22"/>
              </w:rPr>
              <w:t>spotak-Sumando</w:t>
            </w:r>
            <w:proofErr w:type="spellEnd"/>
            <w:r>
              <w:rPr>
                <w:rFonts w:ascii="Calibri" w:hAnsi="Calibri"/>
                <w:color w:val="000000"/>
                <w:sz w:val="22"/>
              </w:rPr>
              <w:t xml:space="preserve"> TV</w:t>
            </w:r>
          </w:p>
        </w:tc>
        <w:tc>
          <w:tcPr>
            <w:tcW w:w="1646" w:type="dxa"/>
            <w:tcBorders>
              <w:top w:val="nil"/>
              <w:left w:val="nil"/>
              <w:bottom w:val="nil"/>
              <w:right w:val="nil"/>
            </w:tcBorders>
            <w:noWrap/>
            <w:vAlign w:val="bottom"/>
            <w:hideMark/>
          </w:tcPr>
          <w:p w14:paraId="6A3B5DA9" w14:textId="77777777" w:rsidR="004C6CA6" w:rsidRPr="00FC2C39" w:rsidRDefault="004C6CA6" w:rsidP="00FC2C39">
            <w:pPr>
              <w:jc w:val="right"/>
              <w:rPr>
                <w:rFonts w:ascii="Calibri" w:hAnsi="Calibri" w:cs="Calibri"/>
                <w:color w:val="000000"/>
                <w:sz w:val="22"/>
                <w:szCs w:val="22"/>
              </w:rPr>
            </w:pPr>
            <w:r>
              <w:rPr>
                <w:rFonts w:ascii="Calibri" w:hAnsi="Calibri"/>
                <w:color w:val="000000"/>
                <w:sz w:val="22"/>
              </w:rPr>
              <w:t>4.497,57</w:t>
            </w:r>
          </w:p>
        </w:tc>
        <w:tc>
          <w:tcPr>
            <w:tcW w:w="734" w:type="dxa"/>
            <w:tcBorders>
              <w:top w:val="nil"/>
              <w:left w:val="nil"/>
              <w:bottom w:val="nil"/>
              <w:right w:val="nil"/>
            </w:tcBorders>
            <w:noWrap/>
            <w:vAlign w:val="bottom"/>
            <w:hideMark/>
          </w:tcPr>
          <w:p w14:paraId="028517BB" w14:textId="77777777" w:rsidR="004C6CA6" w:rsidRPr="00FC2C39" w:rsidRDefault="004C6CA6" w:rsidP="00FC2C39">
            <w:pPr>
              <w:jc w:val="center"/>
              <w:rPr>
                <w:rFonts w:ascii="Calibri" w:hAnsi="Calibri" w:cs="Calibri"/>
                <w:color w:val="000000"/>
                <w:sz w:val="22"/>
                <w:szCs w:val="22"/>
              </w:rPr>
            </w:pPr>
            <w:r>
              <w:rPr>
                <w:rFonts w:ascii="Calibri" w:hAnsi="Calibri"/>
                <w:color w:val="000000"/>
                <w:sz w:val="22"/>
              </w:rPr>
              <w:t>2023</w:t>
            </w:r>
          </w:p>
        </w:tc>
      </w:tr>
      <w:tr w:rsidR="004C6CA6" w:rsidRPr="00FC2C39" w14:paraId="190FCA2B" w14:textId="77777777" w:rsidTr="00F62E9B">
        <w:trPr>
          <w:trHeight w:val="300"/>
        </w:trPr>
        <w:tc>
          <w:tcPr>
            <w:tcW w:w="5726" w:type="dxa"/>
            <w:tcBorders>
              <w:top w:val="nil"/>
              <w:left w:val="nil"/>
              <w:bottom w:val="nil"/>
              <w:right w:val="nil"/>
            </w:tcBorders>
            <w:noWrap/>
            <w:vAlign w:val="bottom"/>
            <w:hideMark/>
          </w:tcPr>
          <w:p w14:paraId="69BB131C" w14:textId="77777777" w:rsidR="004C6CA6" w:rsidRPr="00FC2C39" w:rsidRDefault="004C6CA6" w:rsidP="00FC2C39">
            <w:pPr>
              <w:rPr>
                <w:rFonts w:ascii="Calibri" w:hAnsi="Calibri" w:cs="Calibri"/>
                <w:color w:val="000000"/>
                <w:sz w:val="22"/>
                <w:szCs w:val="22"/>
              </w:rPr>
            </w:pPr>
            <w:r>
              <w:rPr>
                <w:rFonts w:ascii="Calibri" w:hAnsi="Calibri"/>
                <w:color w:val="000000"/>
                <w:sz w:val="22"/>
              </w:rPr>
              <w:t>2024/0445 faktura-Ekitaldi publikoen estaldura-</w:t>
            </w:r>
            <w:proofErr w:type="spellStart"/>
            <w:r>
              <w:rPr>
                <w:rFonts w:ascii="Calibri" w:hAnsi="Calibri"/>
                <w:color w:val="000000"/>
                <w:sz w:val="22"/>
              </w:rPr>
              <w:t>Sumando</w:t>
            </w:r>
            <w:proofErr w:type="spellEnd"/>
            <w:r>
              <w:rPr>
                <w:rFonts w:ascii="Calibri" w:hAnsi="Calibri"/>
                <w:color w:val="000000"/>
                <w:sz w:val="22"/>
              </w:rPr>
              <w:t xml:space="preserve"> TV</w:t>
            </w:r>
          </w:p>
        </w:tc>
        <w:tc>
          <w:tcPr>
            <w:tcW w:w="1646" w:type="dxa"/>
            <w:tcBorders>
              <w:top w:val="nil"/>
              <w:left w:val="nil"/>
              <w:bottom w:val="nil"/>
              <w:right w:val="nil"/>
            </w:tcBorders>
            <w:noWrap/>
            <w:vAlign w:val="bottom"/>
            <w:hideMark/>
          </w:tcPr>
          <w:p w14:paraId="48D90C69" w14:textId="77777777" w:rsidR="004C6CA6" w:rsidRPr="00FC2C39" w:rsidRDefault="004C6CA6" w:rsidP="00FC2C39">
            <w:pPr>
              <w:jc w:val="right"/>
              <w:rPr>
                <w:rFonts w:ascii="Calibri" w:hAnsi="Calibri" w:cs="Calibri"/>
                <w:color w:val="000000"/>
                <w:sz w:val="22"/>
                <w:szCs w:val="22"/>
              </w:rPr>
            </w:pPr>
            <w:r>
              <w:rPr>
                <w:rFonts w:ascii="Calibri" w:hAnsi="Calibri"/>
                <w:color w:val="000000"/>
                <w:sz w:val="22"/>
              </w:rPr>
              <w:t>968,00</w:t>
            </w:r>
          </w:p>
        </w:tc>
        <w:tc>
          <w:tcPr>
            <w:tcW w:w="734" w:type="dxa"/>
            <w:tcBorders>
              <w:top w:val="nil"/>
              <w:left w:val="nil"/>
              <w:bottom w:val="nil"/>
              <w:right w:val="nil"/>
            </w:tcBorders>
            <w:noWrap/>
            <w:vAlign w:val="bottom"/>
            <w:hideMark/>
          </w:tcPr>
          <w:p w14:paraId="49BDFFEC" w14:textId="77777777" w:rsidR="004C6CA6" w:rsidRPr="00FC2C39" w:rsidRDefault="004C6CA6" w:rsidP="00FC2C39">
            <w:pPr>
              <w:jc w:val="center"/>
              <w:rPr>
                <w:rFonts w:ascii="Calibri" w:hAnsi="Calibri" w:cs="Calibri"/>
                <w:color w:val="000000"/>
                <w:sz w:val="22"/>
                <w:szCs w:val="22"/>
              </w:rPr>
            </w:pPr>
            <w:r>
              <w:rPr>
                <w:rFonts w:ascii="Calibri" w:hAnsi="Calibri"/>
                <w:color w:val="000000"/>
                <w:sz w:val="22"/>
              </w:rPr>
              <w:t>2024</w:t>
            </w:r>
          </w:p>
        </w:tc>
      </w:tr>
      <w:tr w:rsidR="004C6CA6" w:rsidRPr="00FC2C39" w14:paraId="2F7EA7E7" w14:textId="77777777" w:rsidTr="00F62E9B">
        <w:trPr>
          <w:trHeight w:val="300"/>
        </w:trPr>
        <w:tc>
          <w:tcPr>
            <w:tcW w:w="5726" w:type="dxa"/>
            <w:tcBorders>
              <w:top w:val="nil"/>
              <w:left w:val="nil"/>
              <w:bottom w:val="nil"/>
              <w:right w:val="nil"/>
            </w:tcBorders>
            <w:noWrap/>
            <w:vAlign w:val="bottom"/>
            <w:hideMark/>
          </w:tcPr>
          <w:p w14:paraId="0DCB8766" w14:textId="77777777" w:rsidR="004C6CA6" w:rsidRPr="00FC2C39" w:rsidRDefault="004C6CA6" w:rsidP="00FC2C39">
            <w:pPr>
              <w:rPr>
                <w:rFonts w:ascii="Calibri" w:hAnsi="Calibri" w:cs="Calibri"/>
                <w:color w:val="000000"/>
                <w:sz w:val="22"/>
                <w:szCs w:val="22"/>
              </w:rPr>
            </w:pPr>
            <w:r>
              <w:rPr>
                <w:rFonts w:ascii="Calibri" w:hAnsi="Calibri"/>
                <w:color w:val="000000"/>
                <w:sz w:val="22"/>
              </w:rPr>
              <w:t>2024/0472 faktura-Navarra TV</w:t>
            </w:r>
          </w:p>
        </w:tc>
        <w:tc>
          <w:tcPr>
            <w:tcW w:w="1646" w:type="dxa"/>
            <w:tcBorders>
              <w:top w:val="nil"/>
              <w:left w:val="nil"/>
              <w:bottom w:val="nil"/>
              <w:right w:val="nil"/>
            </w:tcBorders>
            <w:noWrap/>
            <w:vAlign w:val="bottom"/>
            <w:hideMark/>
          </w:tcPr>
          <w:p w14:paraId="54161B3C" w14:textId="77777777" w:rsidR="004C6CA6" w:rsidRPr="00FC2C39" w:rsidRDefault="004C6CA6" w:rsidP="00FC2C39">
            <w:pPr>
              <w:jc w:val="right"/>
              <w:rPr>
                <w:rFonts w:ascii="Calibri" w:hAnsi="Calibri" w:cs="Calibri"/>
                <w:color w:val="000000"/>
                <w:sz w:val="22"/>
                <w:szCs w:val="22"/>
              </w:rPr>
            </w:pPr>
            <w:r>
              <w:rPr>
                <w:rFonts w:ascii="Calibri" w:hAnsi="Calibri"/>
                <w:color w:val="000000"/>
                <w:sz w:val="22"/>
              </w:rPr>
              <w:t>2.420,00</w:t>
            </w:r>
          </w:p>
        </w:tc>
        <w:tc>
          <w:tcPr>
            <w:tcW w:w="734" w:type="dxa"/>
            <w:tcBorders>
              <w:top w:val="nil"/>
              <w:left w:val="nil"/>
              <w:bottom w:val="nil"/>
              <w:right w:val="nil"/>
            </w:tcBorders>
            <w:noWrap/>
            <w:vAlign w:val="bottom"/>
            <w:hideMark/>
          </w:tcPr>
          <w:p w14:paraId="6F1FBC10" w14:textId="77777777" w:rsidR="004C6CA6" w:rsidRPr="00FC2C39" w:rsidRDefault="004C6CA6" w:rsidP="00FC2C39">
            <w:pPr>
              <w:jc w:val="center"/>
              <w:rPr>
                <w:rFonts w:ascii="Calibri" w:hAnsi="Calibri" w:cs="Calibri"/>
                <w:color w:val="000000"/>
                <w:sz w:val="22"/>
                <w:szCs w:val="22"/>
              </w:rPr>
            </w:pPr>
            <w:r>
              <w:rPr>
                <w:rFonts w:ascii="Calibri" w:hAnsi="Calibri"/>
                <w:color w:val="000000"/>
                <w:sz w:val="22"/>
              </w:rPr>
              <w:t>2024</w:t>
            </w:r>
          </w:p>
        </w:tc>
      </w:tr>
      <w:tr w:rsidR="004C6CA6" w:rsidRPr="00FC2C39" w14:paraId="0411AD27" w14:textId="77777777" w:rsidTr="00F62E9B">
        <w:trPr>
          <w:trHeight w:val="300"/>
        </w:trPr>
        <w:tc>
          <w:tcPr>
            <w:tcW w:w="5726" w:type="dxa"/>
            <w:tcBorders>
              <w:top w:val="nil"/>
              <w:left w:val="nil"/>
              <w:bottom w:val="nil"/>
              <w:right w:val="nil"/>
            </w:tcBorders>
            <w:noWrap/>
            <w:vAlign w:val="bottom"/>
            <w:hideMark/>
          </w:tcPr>
          <w:p w14:paraId="28FC0696" w14:textId="77777777" w:rsidR="004C6CA6" w:rsidRPr="00FC2C39" w:rsidRDefault="004C6CA6" w:rsidP="00FC2C39">
            <w:pPr>
              <w:rPr>
                <w:rFonts w:ascii="Calibri" w:hAnsi="Calibri" w:cs="Calibri"/>
                <w:color w:val="000000"/>
                <w:sz w:val="22"/>
                <w:szCs w:val="22"/>
              </w:rPr>
            </w:pPr>
            <w:r>
              <w:rPr>
                <w:rFonts w:ascii="Calibri" w:hAnsi="Calibri"/>
                <w:color w:val="000000"/>
                <w:sz w:val="22"/>
              </w:rPr>
              <w:t>2024/0575 faktura-Apirileko eta maiatzeko iragarkiak-</w:t>
            </w:r>
            <w:proofErr w:type="spellStart"/>
            <w:r>
              <w:rPr>
                <w:rFonts w:ascii="Calibri" w:hAnsi="Calibri"/>
                <w:color w:val="000000"/>
                <w:sz w:val="22"/>
              </w:rPr>
              <w:t>Sumando</w:t>
            </w:r>
            <w:proofErr w:type="spellEnd"/>
            <w:r>
              <w:rPr>
                <w:rFonts w:ascii="Calibri" w:hAnsi="Calibri"/>
                <w:color w:val="000000"/>
                <w:sz w:val="22"/>
              </w:rPr>
              <w:t xml:space="preserve"> TV</w:t>
            </w:r>
          </w:p>
        </w:tc>
        <w:tc>
          <w:tcPr>
            <w:tcW w:w="1646" w:type="dxa"/>
            <w:tcBorders>
              <w:top w:val="nil"/>
              <w:left w:val="nil"/>
              <w:bottom w:val="nil"/>
              <w:right w:val="nil"/>
            </w:tcBorders>
            <w:noWrap/>
            <w:vAlign w:val="bottom"/>
            <w:hideMark/>
          </w:tcPr>
          <w:p w14:paraId="67956EC6" w14:textId="77777777" w:rsidR="004C6CA6" w:rsidRPr="00FC2C39" w:rsidRDefault="004C6CA6" w:rsidP="00FC2C39">
            <w:pPr>
              <w:jc w:val="right"/>
              <w:rPr>
                <w:rFonts w:ascii="Calibri" w:hAnsi="Calibri" w:cs="Calibri"/>
                <w:color w:val="000000"/>
                <w:sz w:val="22"/>
                <w:szCs w:val="22"/>
              </w:rPr>
            </w:pPr>
            <w:r>
              <w:rPr>
                <w:rFonts w:ascii="Calibri" w:hAnsi="Calibri"/>
                <w:color w:val="000000"/>
                <w:sz w:val="22"/>
              </w:rPr>
              <w:t>2.420,00</w:t>
            </w:r>
          </w:p>
        </w:tc>
        <w:tc>
          <w:tcPr>
            <w:tcW w:w="734" w:type="dxa"/>
            <w:tcBorders>
              <w:top w:val="nil"/>
              <w:left w:val="nil"/>
              <w:bottom w:val="nil"/>
              <w:right w:val="nil"/>
            </w:tcBorders>
            <w:noWrap/>
            <w:vAlign w:val="bottom"/>
            <w:hideMark/>
          </w:tcPr>
          <w:p w14:paraId="6AC78A4D" w14:textId="77777777" w:rsidR="004C6CA6" w:rsidRPr="00FC2C39" w:rsidRDefault="004C6CA6" w:rsidP="00FC2C39">
            <w:pPr>
              <w:jc w:val="center"/>
              <w:rPr>
                <w:rFonts w:ascii="Calibri" w:hAnsi="Calibri" w:cs="Calibri"/>
                <w:color w:val="000000"/>
                <w:sz w:val="22"/>
                <w:szCs w:val="22"/>
              </w:rPr>
            </w:pPr>
            <w:r>
              <w:rPr>
                <w:rFonts w:ascii="Calibri" w:hAnsi="Calibri"/>
                <w:color w:val="000000"/>
                <w:sz w:val="22"/>
              </w:rPr>
              <w:t>2024</w:t>
            </w:r>
          </w:p>
        </w:tc>
      </w:tr>
      <w:tr w:rsidR="004C6CA6" w:rsidRPr="00FC2C39" w14:paraId="3952EA3C" w14:textId="77777777" w:rsidTr="00F62E9B">
        <w:trPr>
          <w:trHeight w:val="300"/>
        </w:trPr>
        <w:tc>
          <w:tcPr>
            <w:tcW w:w="5726" w:type="dxa"/>
            <w:tcBorders>
              <w:top w:val="nil"/>
              <w:left w:val="nil"/>
              <w:bottom w:val="nil"/>
              <w:right w:val="nil"/>
            </w:tcBorders>
            <w:noWrap/>
            <w:vAlign w:val="bottom"/>
            <w:hideMark/>
          </w:tcPr>
          <w:p w14:paraId="352C6A57" w14:textId="77777777" w:rsidR="004C6CA6" w:rsidRPr="00FC2C39" w:rsidRDefault="004C6CA6" w:rsidP="00FC2C39">
            <w:pPr>
              <w:rPr>
                <w:rFonts w:ascii="Calibri" w:hAnsi="Calibri" w:cs="Calibri"/>
                <w:color w:val="000000"/>
                <w:sz w:val="22"/>
                <w:szCs w:val="22"/>
              </w:rPr>
            </w:pPr>
            <w:r>
              <w:rPr>
                <w:rFonts w:ascii="Calibri" w:hAnsi="Calibri"/>
                <w:color w:val="000000"/>
                <w:sz w:val="22"/>
              </w:rPr>
              <w:t>2024/1116 faktura-Topaketen edukia-</w:t>
            </w:r>
            <w:proofErr w:type="spellStart"/>
            <w:r>
              <w:rPr>
                <w:rFonts w:ascii="Calibri" w:hAnsi="Calibri"/>
                <w:color w:val="000000"/>
                <w:sz w:val="22"/>
              </w:rPr>
              <w:t>Sumando</w:t>
            </w:r>
            <w:proofErr w:type="spellEnd"/>
            <w:r>
              <w:rPr>
                <w:rFonts w:ascii="Calibri" w:hAnsi="Calibri"/>
                <w:color w:val="000000"/>
                <w:sz w:val="22"/>
              </w:rPr>
              <w:t xml:space="preserve"> TV </w:t>
            </w:r>
          </w:p>
        </w:tc>
        <w:tc>
          <w:tcPr>
            <w:tcW w:w="1646" w:type="dxa"/>
            <w:tcBorders>
              <w:top w:val="nil"/>
              <w:left w:val="nil"/>
              <w:bottom w:val="nil"/>
              <w:right w:val="nil"/>
            </w:tcBorders>
            <w:noWrap/>
            <w:vAlign w:val="bottom"/>
            <w:hideMark/>
          </w:tcPr>
          <w:p w14:paraId="03F855CA" w14:textId="77777777" w:rsidR="004C6CA6" w:rsidRPr="00FC2C39" w:rsidRDefault="004C6CA6" w:rsidP="00FC2C39">
            <w:pPr>
              <w:jc w:val="right"/>
              <w:rPr>
                <w:rFonts w:ascii="Calibri" w:hAnsi="Calibri" w:cs="Calibri"/>
                <w:color w:val="000000"/>
                <w:sz w:val="22"/>
                <w:szCs w:val="22"/>
              </w:rPr>
            </w:pPr>
            <w:r>
              <w:rPr>
                <w:rFonts w:ascii="Calibri" w:hAnsi="Calibri"/>
                <w:color w:val="000000"/>
                <w:sz w:val="22"/>
              </w:rPr>
              <w:t>1.815,00</w:t>
            </w:r>
          </w:p>
        </w:tc>
        <w:tc>
          <w:tcPr>
            <w:tcW w:w="734" w:type="dxa"/>
            <w:tcBorders>
              <w:top w:val="nil"/>
              <w:left w:val="nil"/>
              <w:bottom w:val="nil"/>
              <w:right w:val="nil"/>
            </w:tcBorders>
            <w:noWrap/>
            <w:vAlign w:val="bottom"/>
            <w:hideMark/>
          </w:tcPr>
          <w:p w14:paraId="68FFD31D" w14:textId="77777777" w:rsidR="004C6CA6" w:rsidRPr="00FC2C39" w:rsidRDefault="004C6CA6" w:rsidP="00FC2C39">
            <w:pPr>
              <w:jc w:val="center"/>
              <w:rPr>
                <w:rFonts w:ascii="Calibri" w:hAnsi="Calibri" w:cs="Calibri"/>
                <w:color w:val="000000"/>
                <w:sz w:val="22"/>
                <w:szCs w:val="22"/>
              </w:rPr>
            </w:pPr>
            <w:r>
              <w:rPr>
                <w:rFonts w:ascii="Calibri" w:hAnsi="Calibri"/>
                <w:color w:val="000000"/>
                <w:sz w:val="22"/>
              </w:rPr>
              <w:t>2024</w:t>
            </w:r>
          </w:p>
        </w:tc>
      </w:tr>
      <w:tr w:rsidR="004C6CA6" w:rsidRPr="00FC2C39" w14:paraId="71CAB02B" w14:textId="77777777" w:rsidTr="00F62E9B">
        <w:trPr>
          <w:trHeight w:val="300"/>
        </w:trPr>
        <w:tc>
          <w:tcPr>
            <w:tcW w:w="5726" w:type="dxa"/>
            <w:tcBorders>
              <w:top w:val="nil"/>
              <w:left w:val="nil"/>
              <w:bottom w:val="nil"/>
              <w:right w:val="nil"/>
            </w:tcBorders>
            <w:noWrap/>
            <w:vAlign w:val="bottom"/>
            <w:hideMark/>
          </w:tcPr>
          <w:p w14:paraId="3CF0CC73" w14:textId="77777777" w:rsidR="004C6CA6" w:rsidRPr="00FC2C39" w:rsidRDefault="004C6CA6" w:rsidP="00FC2C39">
            <w:pPr>
              <w:rPr>
                <w:rFonts w:ascii="Calibri" w:hAnsi="Calibri" w:cs="Calibri"/>
                <w:color w:val="000000"/>
                <w:sz w:val="22"/>
                <w:szCs w:val="22"/>
              </w:rPr>
            </w:pPr>
            <w:r>
              <w:rPr>
                <w:rFonts w:ascii="Calibri" w:hAnsi="Calibri"/>
                <w:color w:val="000000"/>
                <w:sz w:val="22"/>
              </w:rPr>
              <w:t>2025/0128 faktura-Iragarkiak-</w:t>
            </w:r>
            <w:proofErr w:type="spellStart"/>
            <w:r>
              <w:rPr>
                <w:rFonts w:ascii="Calibri" w:hAnsi="Calibri"/>
                <w:color w:val="000000"/>
                <w:sz w:val="22"/>
              </w:rPr>
              <w:t>Sumando</w:t>
            </w:r>
            <w:proofErr w:type="spellEnd"/>
            <w:r>
              <w:rPr>
                <w:rFonts w:ascii="Calibri" w:hAnsi="Calibri"/>
                <w:color w:val="000000"/>
                <w:sz w:val="22"/>
              </w:rPr>
              <w:t xml:space="preserve"> TV</w:t>
            </w:r>
          </w:p>
        </w:tc>
        <w:tc>
          <w:tcPr>
            <w:tcW w:w="1646" w:type="dxa"/>
            <w:tcBorders>
              <w:top w:val="nil"/>
              <w:left w:val="nil"/>
              <w:bottom w:val="nil"/>
              <w:right w:val="nil"/>
            </w:tcBorders>
            <w:noWrap/>
            <w:vAlign w:val="bottom"/>
            <w:hideMark/>
          </w:tcPr>
          <w:p w14:paraId="7CE02AA5" w14:textId="77777777" w:rsidR="004C6CA6" w:rsidRPr="00FC2C39" w:rsidRDefault="004C6CA6" w:rsidP="00FC2C39">
            <w:pPr>
              <w:jc w:val="right"/>
              <w:rPr>
                <w:rFonts w:ascii="Calibri" w:hAnsi="Calibri" w:cs="Calibri"/>
                <w:color w:val="000000"/>
                <w:sz w:val="22"/>
                <w:szCs w:val="22"/>
              </w:rPr>
            </w:pPr>
            <w:r>
              <w:rPr>
                <w:rFonts w:ascii="Calibri" w:hAnsi="Calibri"/>
                <w:color w:val="000000"/>
                <w:sz w:val="22"/>
              </w:rPr>
              <w:t>605,00</w:t>
            </w:r>
          </w:p>
        </w:tc>
        <w:tc>
          <w:tcPr>
            <w:tcW w:w="734" w:type="dxa"/>
            <w:tcBorders>
              <w:top w:val="nil"/>
              <w:left w:val="nil"/>
              <w:bottom w:val="nil"/>
              <w:right w:val="nil"/>
            </w:tcBorders>
            <w:noWrap/>
            <w:vAlign w:val="bottom"/>
            <w:hideMark/>
          </w:tcPr>
          <w:p w14:paraId="3ED0F819" w14:textId="77777777" w:rsidR="004C6CA6" w:rsidRPr="00FC2C39" w:rsidRDefault="004C6CA6" w:rsidP="00FC2C39">
            <w:pPr>
              <w:jc w:val="center"/>
              <w:rPr>
                <w:rFonts w:ascii="Calibri" w:hAnsi="Calibri" w:cs="Calibri"/>
                <w:color w:val="000000"/>
                <w:sz w:val="22"/>
                <w:szCs w:val="22"/>
              </w:rPr>
            </w:pPr>
            <w:r>
              <w:rPr>
                <w:rFonts w:ascii="Calibri" w:hAnsi="Calibri"/>
                <w:color w:val="000000"/>
                <w:sz w:val="22"/>
              </w:rPr>
              <w:t>2025</w:t>
            </w:r>
          </w:p>
        </w:tc>
      </w:tr>
      <w:tr w:rsidR="004C6CA6" w:rsidRPr="00FC2C39" w14:paraId="053549AF" w14:textId="77777777" w:rsidTr="00F62E9B">
        <w:trPr>
          <w:trHeight w:val="300"/>
        </w:trPr>
        <w:tc>
          <w:tcPr>
            <w:tcW w:w="5726" w:type="dxa"/>
            <w:tcBorders>
              <w:top w:val="nil"/>
              <w:left w:val="nil"/>
              <w:bottom w:val="nil"/>
              <w:right w:val="nil"/>
            </w:tcBorders>
            <w:noWrap/>
            <w:vAlign w:val="bottom"/>
            <w:hideMark/>
          </w:tcPr>
          <w:p w14:paraId="07D560B4" w14:textId="77777777" w:rsidR="004C6CA6" w:rsidRPr="00FC2C39" w:rsidRDefault="004C6CA6" w:rsidP="00FC2C39">
            <w:pPr>
              <w:rPr>
                <w:rFonts w:ascii="Calibri" w:hAnsi="Calibri" w:cs="Calibri"/>
                <w:color w:val="000000"/>
                <w:sz w:val="22"/>
                <w:szCs w:val="22"/>
              </w:rPr>
            </w:pPr>
            <w:r>
              <w:rPr>
                <w:rFonts w:ascii="Calibri" w:hAnsi="Calibri"/>
                <w:color w:val="000000"/>
                <w:sz w:val="22"/>
              </w:rPr>
              <w:t>2025/0604 faktura-Telebistako 25-26 denboraldia-Navarra TV</w:t>
            </w:r>
          </w:p>
        </w:tc>
        <w:tc>
          <w:tcPr>
            <w:tcW w:w="1646" w:type="dxa"/>
            <w:tcBorders>
              <w:top w:val="nil"/>
              <w:left w:val="nil"/>
              <w:bottom w:val="nil"/>
              <w:right w:val="nil"/>
            </w:tcBorders>
            <w:noWrap/>
            <w:vAlign w:val="bottom"/>
            <w:hideMark/>
          </w:tcPr>
          <w:p w14:paraId="1FEB8F44" w14:textId="77777777" w:rsidR="004C6CA6" w:rsidRPr="00FC2C39" w:rsidRDefault="004C6CA6" w:rsidP="00FC2C39">
            <w:pPr>
              <w:jc w:val="right"/>
              <w:rPr>
                <w:rFonts w:ascii="Calibri" w:hAnsi="Calibri" w:cs="Calibri"/>
                <w:color w:val="000000"/>
                <w:sz w:val="22"/>
                <w:szCs w:val="22"/>
              </w:rPr>
            </w:pPr>
            <w:r>
              <w:rPr>
                <w:rFonts w:ascii="Calibri" w:hAnsi="Calibri"/>
                <w:color w:val="000000"/>
                <w:sz w:val="22"/>
              </w:rPr>
              <w:t>2.420,00</w:t>
            </w:r>
          </w:p>
        </w:tc>
        <w:tc>
          <w:tcPr>
            <w:tcW w:w="734" w:type="dxa"/>
            <w:tcBorders>
              <w:top w:val="nil"/>
              <w:left w:val="nil"/>
              <w:bottom w:val="nil"/>
              <w:right w:val="nil"/>
            </w:tcBorders>
            <w:noWrap/>
            <w:vAlign w:val="bottom"/>
            <w:hideMark/>
          </w:tcPr>
          <w:p w14:paraId="2AE3EE2F" w14:textId="77777777" w:rsidR="004C6CA6" w:rsidRPr="00FC2C39" w:rsidRDefault="004C6CA6" w:rsidP="00FC2C39">
            <w:pPr>
              <w:jc w:val="center"/>
              <w:rPr>
                <w:rFonts w:ascii="Calibri" w:hAnsi="Calibri" w:cs="Calibri"/>
                <w:color w:val="000000"/>
                <w:sz w:val="22"/>
                <w:szCs w:val="22"/>
              </w:rPr>
            </w:pPr>
            <w:r>
              <w:rPr>
                <w:rFonts w:ascii="Calibri" w:hAnsi="Calibri"/>
                <w:color w:val="000000"/>
                <w:sz w:val="22"/>
              </w:rPr>
              <w:t>2025</w:t>
            </w:r>
          </w:p>
        </w:tc>
      </w:tr>
      <w:tr w:rsidR="004C6CA6" w:rsidRPr="00FC2C39" w14:paraId="26362EDF" w14:textId="77777777" w:rsidTr="00F62E9B">
        <w:trPr>
          <w:trHeight w:val="300"/>
        </w:trPr>
        <w:tc>
          <w:tcPr>
            <w:tcW w:w="5726" w:type="dxa"/>
            <w:tcBorders>
              <w:top w:val="nil"/>
              <w:left w:val="nil"/>
              <w:bottom w:val="nil"/>
              <w:right w:val="nil"/>
            </w:tcBorders>
            <w:noWrap/>
            <w:vAlign w:val="bottom"/>
            <w:hideMark/>
          </w:tcPr>
          <w:p w14:paraId="6858726C" w14:textId="77777777" w:rsidR="004C6CA6" w:rsidRPr="00FC2C39" w:rsidRDefault="004C6CA6" w:rsidP="00FC2C39">
            <w:pPr>
              <w:jc w:val="center"/>
              <w:rPr>
                <w:rFonts w:ascii="Calibri" w:hAnsi="Calibri" w:cs="Calibri"/>
                <w:color w:val="000000"/>
                <w:sz w:val="22"/>
                <w:szCs w:val="22"/>
              </w:rPr>
            </w:pPr>
          </w:p>
        </w:tc>
        <w:tc>
          <w:tcPr>
            <w:tcW w:w="1646" w:type="dxa"/>
            <w:tcBorders>
              <w:top w:val="nil"/>
              <w:left w:val="nil"/>
              <w:bottom w:val="nil"/>
              <w:right w:val="nil"/>
            </w:tcBorders>
            <w:noWrap/>
            <w:vAlign w:val="bottom"/>
            <w:hideMark/>
          </w:tcPr>
          <w:p w14:paraId="242A8DC0" w14:textId="77777777" w:rsidR="004C6CA6" w:rsidRPr="00FC2C39" w:rsidRDefault="004C6CA6" w:rsidP="00FC2C39">
            <w:pPr>
              <w:rPr>
                <w:sz w:val="20"/>
                <w:szCs w:val="20"/>
              </w:rPr>
            </w:pPr>
          </w:p>
        </w:tc>
        <w:tc>
          <w:tcPr>
            <w:tcW w:w="734" w:type="dxa"/>
            <w:tcBorders>
              <w:top w:val="nil"/>
              <w:left w:val="nil"/>
              <w:bottom w:val="nil"/>
              <w:right w:val="nil"/>
            </w:tcBorders>
            <w:noWrap/>
            <w:vAlign w:val="bottom"/>
            <w:hideMark/>
          </w:tcPr>
          <w:p w14:paraId="0F8CC38A" w14:textId="77777777" w:rsidR="004C6CA6" w:rsidRPr="00FC2C39" w:rsidRDefault="004C6CA6" w:rsidP="00FC2C39">
            <w:pPr>
              <w:jc w:val="right"/>
              <w:rPr>
                <w:rFonts w:ascii="Calibri" w:hAnsi="Calibri" w:cs="Calibri"/>
                <w:b/>
                <w:bCs/>
                <w:color w:val="000000"/>
                <w:sz w:val="22"/>
                <w:szCs w:val="22"/>
              </w:rPr>
            </w:pPr>
          </w:p>
        </w:tc>
      </w:tr>
      <w:bookmarkEnd w:id="0"/>
    </w:tbl>
    <w:p w14:paraId="26D46593" w14:textId="77777777" w:rsidR="00FC2C39" w:rsidRDefault="00FC2C39" w:rsidP="00FC2C39">
      <w:pPr>
        <w:pStyle w:val="Prrafodelista"/>
        <w:autoSpaceDE w:val="0"/>
        <w:autoSpaceDN w:val="0"/>
        <w:adjustRightInd w:val="0"/>
        <w:spacing w:line="360" w:lineRule="auto"/>
        <w:ind w:left="720"/>
        <w:rPr>
          <w:rFonts w:ascii="DejaVu Serif" w:hAnsi="DejaVu Serif" w:cs="Arial"/>
          <w:sz w:val="22"/>
          <w:szCs w:val="22"/>
        </w:rPr>
      </w:pPr>
    </w:p>
    <w:p w14:paraId="3D497C4A" w14:textId="77777777" w:rsidR="00FC2C39" w:rsidRPr="00FC2C39" w:rsidRDefault="00FC2C39" w:rsidP="0040771D">
      <w:pPr>
        <w:pStyle w:val="Prrafodelista"/>
        <w:autoSpaceDE w:val="0"/>
        <w:autoSpaceDN w:val="0"/>
        <w:adjustRightInd w:val="0"/>
        <w:spacing w:line="360" w:lineRule="auto"/>
        <w:ind w:left="0"/>
        <w:rPr>
          <w:rFonts w:ascii="DejaVu Serif" w:hAnsi="DejaVu Serif" w:cs="Arial"/>
          <w:sz w:val="22"/>
          <w:szCs w:val="22"/>
        </w:rPr>
      </w:pPr>
      <w:r>
        <w:rPr>
          <w:rFonts w:ascii="DejaVu Serif" w:hAnsi="DejaVu Serif"/>
          <w:color w:val="000000"/>
          <w:sz w:val="22"/>
        </w:rPr>
        <w:t>Hori guztia jakinarazten dizut, Nafarroako Parlamentuko Erregelamenduaren 215. artikuluan xedatzen dena betez.</w:t>
      </w:r>
    </w:p>
    <w:p w14:paraId="613AF396" w14:textId="77777777" w:rsidR="00FC2C39" w:rsidRPr="0040771D" w:rsidRDefault="00F73BB4" w:rsidP="0040771D">
      <w:pPr>
        <w:pStyle w:val="Prrafodelista"/>
        <w:autoSpaceDE w:val="0"/>
        <w:autoSpaceDN w:val="0"/>
        <w:adjustRightInd w:val="0"/>
        <w:spacing w:line="360" w:lineRule="auto"/>
        <w:ind w:left="0"/>
        <w:rPr>
          <w:rFonts w:ascii="DejaVu Serif" w:eastAsiaTheme="minorHAnsi" w:hAnsi="DejaVu Serif" w:cs="Century Gothic"/>
          <w:color w:val="000000"/>
          <w:sz w:val="22"/>
          <w:szCs w:val="22"/>
        </w:rPr>
      </w:pPr>
      <w:r>
        <w:rPr>
          <w:rFonts w:ascii="DejaVu Serif" w:hAnsi="DejaVu Serif"/>
          <w:color w:val="000000"/>
          <w:sz w:val="22"/>
        </w:rPr>
        <w:t>Iruñean, 2025eko ekainaren 2an.</w:t>
      </w:r>
    </w:p>
    <w:p w14:paraId="724AC30B" w14:textId="5F7A4E8D" w:rsidR="006B22A0" w:rsidRPr="0040771D" w:rsidRDefault="00CD39C4" w:rsidP="0040771D">
      <w:pPr>
        <w:pStyle w:val="Prrafodelista"/>
        <w:autoSpaceDE w:val="0"/>
        <w:autoSpaceDN w:val="0"/>
        <w:adjustRightInd w:val="0"/>
        <w:spacing w:line="360" w:lineRule="auto"/>
        <w:ind w:left="0"/>
        <w:rPr>
          <w:rFonts w:ascii="DejaVu Serif" w:eastAsiaTheme="minorHAnsi" w:hAnsi="DejaVu Serif" w:cs="Century Gothic"/>
          <w:color w:val="000000"/>
          <w:sz w:val="22"/>
          <w:szCs w:val="22"/>
        </w:rPr>
      </w:pPr>
      <w:r>
        <w:rPr>
          <w:rFonts w:ascii="DejaVu Serif" w:hAnsi="DejaVu Serif"/>
          <w:color w:val="000000"/>
          <w:sz w:val="22"/>
        </w:rPr>
        <w:t xml:space="preserve">Kultura, Kirol eta Turismoko kontseilaria: </w:t>
      </w:r>
      <w:proofErr w:type="spellStart"/>
      <w:r>
        <w:rPr>
          <w:rFonts w:ascii="DejaVu Serif" w:hAnsi="DejaVu Serif"/>
          <w:color w:val="000000"/>
          <w:sz w:val="22"/>
        </w:rPr>
        <w:t>Rebeca</w:t>
      </w:r>
      <w:proofErr w:type="spellEnd"/>
      <w:r>
        <w:rPr>
          <w:rFonts w:ascii="DejaVu Serif" w:hAnsi="DejaVu Serif"/>
          <w:color w:val="000000"/>
          <w:sz w:val="22"/>
        </w:rPr>
        <w:t xml:space="preserve"> Esnaola Bermejo</w:t>
      </w:r>
    </w:p>
    <w:p w14:paraId="1AEE016D" w14:textId="0B293794" w:rsidR="0040771D" w:rsidRPr="0040771D" w:rsidRDefault="0040771D" w:rsidP="0040771D">
      <w:pPr>
        <w:pStyle w:val="Prrafodelista"/>
        <w:spacing w:line="360" w:lineRule="auto"/>
        <w:ind w:left="0"/>
        <w:rPr>
          <w:rFonts w:ascii="DejaVu Serif" w:hAnsi="DejaVu Serif" w:cs="Arial"/>
          <w:b/>
          <w:bCs/>
          <w:sz w:val="22"/>
          <w:szCs w:val="22"/>
        </w:rPr>
      </w:pPr>
      <w:r>
        <w:rPr>
          <w:rFonts w:ascii="DejaVu Serif" w:hAnsi="DejaVu Serif"/>
          <w:b/>
          <w:sz w:val="22"/>
        </w:rPr>
        <w:lastRenderedPageBreak/>
        <w:t>Ekonomiako eta Ogasuneko kontseilariaren erantzuna</w:t>
      </w:r>
    </w:p>
    <w:p w14:paraId="3981B5F2" w14:textId="262CACCD" w:rsidR="00CD39C4" w:rsidRPr="0040771D" w:rsidRDefault="0040771D" w:rsidP="0040771D">
      <w:pPr>
        <w:autoSpaceDE w:val="0"/>
        <w:autoSpaceDN w:val="0"/>
        <w:adjustRightInd w:val="0"/>
        <w:spacing w:line="360" w:lineRule="auto"/>
        <w:jc w:val="both"/>
        <w:rPr>
          <w:rFonts w:ascii="Arial" w:hAnsi="Arial" w:cs="Arial"/>
          <w:sz w:val="22"/>
          <w:szCs w:val="22"/>
        </w:rPr>
      </w:pPr>
      <w:r>
        <w:rPr>
          <w:rFonts w:ascii="Arial" w:hAnsi="Arial"/>
          <w:sz w:val="22"/>
        </w:rPr>
        <w:t xml:space="preserve">UPN talde parlamentarioari atxikitako foru parlamentari Francisco Javier Esparza Abaurrea jaunak 11-25/PES-00242 idatzizko galdera egin zuen (2025eko ekainaren 10eko 202504749 zenbakia du Nafarroako Parlamentuan), jakiteko zenbat diru publiko eman zaien 2015etik 2025era bitartean </w:t>
      </w:r>
      <w:proofErr w:type="spellStart"/>
      <w:r>
        <w:rPr>
          <w:rFonts w:ascii="Arial" w:hAnsi="Arial"/>
          <w:sz w:val="22"/>
        </w:rPr>
        <w:t>Sumando</w:t>
      </w:r>
      <w:proofErr w:type="spellEnd"/>
      <w:r>
        <w:rPr>
          <w:rFonts w:ascii="Arial" w:hAnsi="Arial"/>
          <w:sz w:val="22"/>
        </w:rPr>
        <w:t xml:space="preserve"> </w:t>
      </w:r>
      <w:proofErr w:type="spellStart"/>
      <w:r>
        <w:rPr>
          <w:rFonts w:ascii="Arial" w:hAnsi="Arial"/>
          <w:sz w:val="22"/>
        </w:rPr>
        <w:t>TVri</w:t>
      </w:r>
      <w:proofErr w:type="spellEnd"/>
      <w:r>
        <w:rPr>
          <w:rFonts w:ascii="Arial" w:hAnsi="Arial"/>
          <w:sz w:val="22"/>
        </w:rPr>
        <w:t xml:space="preserve"> eta Web SAri (Navarra TV). Bada, Nafarroako Gobernuko Ekonomiako eta Ogasuneko kontseilaria naizen aldetik, honako hau jakinarazten dut: Jarraian, Nafarroako Enpresa Korporazio Publikoaren zuzendari nagusiak 2025eko ekainaren 20an egindako txostenean bidalitako informazioa helarazten da.</w:t>
      </w:r>
    </w:p>
    <w:tbl>
      <w:tblPr>
        <w:tblStyle w:val="TableNormal"/>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53"/>
        <w:gridCol w:w="4909"/>
        <w:gridCol w:w="1010"/>
        <w:gridCol w:w="858"/>
      </w:tblGrid>
      <w:tr w:rsidR="0040771D" w14:paraId="70C7C5EF" w14:textId="77777777" w:rsidTr="0040771D">
        <w:trPr>
          <w:trHeight w:hRule="exact" w:val="134"/>
        </w:trPr>
        <w:tc>
          <w:tcPr>
            <w:tcW w:w="1253" w:type="dxa"/>
            <w:tcBorders>
              <w:left w:val="single" w:sz="2" w:space="0" w:color="000000"/>
              <w:right w:val="single" w:sz="2" w:space="0" w:color="000000"/>
            </w:tcBorders>
          </w:tcPr>
          <w:p w14:paraId="4647416D" w14:textId="77777777" w:rsidR="0040771D" w:rsidRDefault="0040771D" w:rsidP="00A67845">
            <w:pPr>
              <w:pStyle w:val="TableParagraph"/>
              <w:ind w:left="340" w:right="335"/>
              <w:jc w:val="center"/>
              <w:rPr>
                <w:b/>
                <w:sz w:val="7"/>
              </w:rPr>
            </w:pPr>
            <w:bookmarkStart w:id="1" w:name="_Hlk207965539"/>
            <w:r>
              <w:rPr>
                <w:b/>
                <w:sz w:val="7"/>
              </w:rPr>
              <w:t>NASERTIC</w:t>
            </w:r>
          </w:p>
        </w:tc>
        <w:tc>
          <w:tcPr>
            <w:tcW w:w="4909" w:type="dxa"/>
            <w:tcBorders>
              <w:left w:val="single" w:sz="2" w:space="0" w:color="000000"/>
              <w:right w:val="single" w:sz="2" w:space="0" w:color="000000"/>
            </w:tcBorders>
          </w:tcPr>
          <w:p w14:paraId="36A5CB04" w14:textId="77777777" w:rsidR="0040771D" w:rsidRDefault="0040771D" w:rsidP="00A67845">
            <w:pPr>
              <w:pStyle w:val="TableParagraph"/>
              <w:ind w:left="12"/>
              <w:rPr>
                <w:sz w:val="7"/>
              </w:rPr>
            </w:pPr>
            <w:r>
              <w:rPr>
                <w:sz w:val="7"/>
              </w:rPr>
              <w:t xml:space="preserve">Dibulgaziozko merkataritzako bideoa </w:t>
            </w:r>
            <w:proofErr w:type="spellStart"/>
            <w:r>
              <w:rPr>
                <w:sz w:val="7"/>
              </w:rPr>
              <w:t>sigAGROasesor</w:t>
            </w:r>
            <w:proofErr w:type="spellEnd"/>
            <w:r>
              <w:rPr>
                <w:sz w:val="7"/>
              </w:rPr>
              <w:t xml:space="preserve"> proiektuarentzat - </w:t>
            </w:r>
            <w:proofErr w:type="spellStart"/>
            <w:r>
              <w:rPr>
                <w:sz w:val="7"/>
              </w:rPr>
              <w:t>Intia</w:t>
            </w:r>
            <w:proofErr w:type="spellEnd"/>
          </w:p>
        </w:tc>
        <w:tc>
          <w:tcPr>
            <w:tcW w:w="1010" w:type="dxa"/>
            <w:tcBorders>
              <w:left w:val="single" w:sz="2" w:space="0" w:color="000000"/>
              <w:right w:val="single" w:sz="2" w:space="0" w:color="000000"/>
            </w:tcBorders>
          </w:tcPr>
          <w:p w14:paraId="116A18D2" w14:textId="77777777" w:rsidR="0040771D" w:rsidRDefault="0040771D" w:rsidP="00A67845">
            <w:pPr>
              <w:pStyle w:val="TableParagraph"/>
              <w:ind w:left="407"/>
              <w:rPr>
                <w:sz w:val="7"/>
              </w:rPr>
            </w:pPr>
            <w:r>
              <w:rPr>
                <w:sz w:val="7"/>
              </w:rPr>
              <w:t>2015</w:t>
            </w:r>
          </w:p>
        </w:tc>
        <w:tc>
          <w:tcPr>
            <w:tcW w:w="858" w:type="dxa"/>
            <w:tcBorders>
              <w:left w:val="single" w:sz="2" w:space="0" w:color="000000"/>
              <w:right w:val="single" w:sz="2" w:space="0" w:color="000000"/>
            </w:tcBorders>
          </w:tcPr>
          <w:p w14:paraId="2E46E4E4" w14:textId="77777777" w:rsidR="0040771D" w:rsidRDefault="0040771D" w:rsidP="00A67845">
            <w:pPr>
              <w:pStyle w:val="TableParagraph"/>
              <w:ind w:right="60"/>
              <w:jc w:val="right"/>
              <w:rPr>
                <w:sz w:val="7"/>
              </w:rPr>
            </w:pPr>
            <w:r>
              <w:rPr>
                <w:sz w:val="7"/>
              </w:rPr>
              <w:t>2.783,00 €</w:t>
            </w:r>
          </w:p>
        </w:tc>
      </w:tr>
      <w:tr w:rsidR="0040771D" w14:paraId="04D9C8B5" w14:textId="77777777" w:rsidTr="0040771D">
        <w:trPr>
          <w:trHeight w:hRule="exact" w:val="134"/>
        </w:trPr>
        <w:tc>
          <w:tcPr>
            <w:tcW w:w="1253" w:type="dxa"/>
            <w:tcBorders>
              <w:left w:val="single" w:sz="2" w:space="0" w:color="000000"/>
              <w:right w:val="single" w:sz="2" w:space="0" w:color="000000"/>
            </w:tcBorders>
          </w:tcPr>
          <w:p w14:paraId="3B014A20" w14:textId="77777777" w:rsidR="0040771D" w:rsidRDefault="0040771D" w:rsidP="00A67845">
            <w:pPr>
              <w:pStyle w:val="TableParagraph"/>
              <w:ind w:left="340" w:right="335"/>
              <w:jc w:val="center"/>
              <w:rPr>
                <w:b/>
                <w:sz w:val="7"/>
              </w:rPr>
            </w:pPr>
            <w:r>
              <w:rPr>
                <w:b/>
                <w:sz w:val="7"/>
              </w:rPr>
              <w:t>NASERTIC</w:t>
            </w:r>
          </w:p>
        </w:tc>
        <w:tc>
          <w:tcPr>
            <w:tcW w:w="4909" w:type="dxa"/>
            <w:tcBorders>
              <w:left w:val="single" w:sz="2" w:space="0" w:color="000000"/>
              <w:right w:val="single" w:sz="2" w:space="0" w:color="000000"/>
            </w:tcBorders>
          </w:tcPr>
          <w:p w14:paraId="3B858178" w14:textId="77777777" w:rsidR="0040771D" w:rsidRDefault="0040771D" w:rsidP="00A67845">
            <w:pPr>
              <w:pStyle w:val="TableParagraph"/>
              <w:ind w:left="12"/>
              <w:rPr>
                <w:sz w:val="7"/>
              </w:rPr>
            </w:pPr>
            <w:r>
              <w:rPr>
                <w:sz w:val="7"/>
              </w:rPr>
              <w:t>“Ikasi publikoan hitz egiten” komunikazio ikastaroa</w:t>
            </w:r>
          </w:p>
        </w:tc>
        <w:tc>
          <w:tcPr>
            <w:tcW w:w="1010" w:type="dxa"/>
            <w:tcBorders>
              <w:left w:val="single" w:sz="2" w:space="0" w:color="000000"/>
              <w:right w:val="single" w:sz="2" w:space="0" w:color="000000"/>
            </w:tcBorders>
          </w:tcPr>
          <w:p w14:paraId="0BC4BC40" w14:textId="77777777" w:rsidR="0040771D" w:rsidRDefault="0040771D" w:rsidP="00A67845">
            <w:pPr>
              <w:pStyle w:val="TableParagraph"/>
              <w:ind w:left="407"/>
              <w:rPr>
                <w:sz w:val="7"/>
              </w:rPr>
            </w:pPr>
            <w:r>
              <w:rPr>
                <w:sz w:val="7"/>
              </w:rPr>
              <w:t>2024</w:t>
            </w:r>
          </w:p>
        </w:tc>
        <w:tc>
          <w:tcPr>
            <w:tcW w:w="858" w:type="dxa"/>
            <w:tcBorders>
              <w:left w:val="single" w:sz="2" w:space="0" w:color="000000"/>
              <w:right w:val="single" w:sz="2" w:space="0" w:color="000000"/>
            </w:tcBorders>
          </w:tcPr>
          <w:p w14:paraId="1576AD0F" w14:textId="77777777" w:rsidR="0040771D" w:rsidRDefault="0040771D" w:rsidP="00A67845">
            <w:pPr>
              <w:pStyle w:val="TableParagraph"/>
              <w:ind w:right="60"/>
              <w:jc w:val="right"/>
              <w:rPr>
                <w:sz w:val="7"/>
              </w:rPr>
            </w:pPr>
            <w:r>
              <w:rPr>
                <w:sz w:val="7"/>
              </w:rPr>
              <w:t>4.235,00 €</w:t>
            </w:r>
          </w:p>
        </w:tc>
      </w:tr>
      <w:tr w:rsidR="0040771D" w14:paraId="6BA88E6F" w14:textId="77777777" w:rsidTr="0040771D">
        <w:trPr>
          <w:trHeight w:hRule="exact" w:val="134"/>
        </w:trPr>
        <w:tc>
          <w:tcPr>
            <w:tcW w:w="1253" w:type="dxa"/>
            <w:tcBorders>
              <w:left w:val="single" w:sz="2" w:space="0" w:color="000000"/>
              <w:right w:val="single" w:sz="2" w:space="0" w:color="000000"/>
            </w:tcBorders>
          </w:tcPr>
          <w:p w14:paraId="31F57A55" w14:textId="77777777" w:rsidR="0040771D" w:rsidRDefault="0040771D" w:rsidP="00A67845">
            <w:pPr>
              <w:pStyle w:val="TableParagraph"/>
              <w:ind w:left="340" w:right="335"/>
              <w:jc w:val="center"/>
              <w:rPr>
                <w:b/>
                <w:sz w:val="7"/>
              </w:rPr>
            </w:pPr>
            <w:r>
              <w:rPr>
                <w:b/>
                <w:sz w:val="7"/>
              </w:rPr>
              <w:t>NASERTIC</w:t>
            </w:r>
          </w:p>
        </w:tc>
        <w:tc>
          <w:tcPr>
            <w:tcW w:w="4909" w:type="dxa"/>
            <w:tcBorders>
              <w:left w:val="single" w:sz="2" w:space="0" w:color="000000"/>
              <w:right w:val="single" w:sz="2" w:space="0" w:color="000000"/>
            </w:tcBorders>
          </w:tcPr>
          <w:p w14:paraId="3162D9A9" w14:textId="77777777" w:rsidR="0040771D" w:rsidRDefault="0040771D" w:rsidP="00A67845">
            <w:pPr>
              <w:pStyle w:val="TableParagraph"/>
              <w:ind w:left="12"/>
              <w:rPr>
                <w:sz w:val="7"/>
              </w:rPr>
            </w:pPr>
            <w:r>
              <w:rPr>
                <w:sz w:val="7"/>
              </w:rPr>
              <w:t xml:space="preserve">“El </w:t>
            </w:r>
            <w:proofErr w:type="spellStart"/>
            <w:r>
              <w:rPr>
                <w:sz w:val="7"/>
              </w:rPr>
              <w:t>foco</w:t>
            </w:r>
            <w:proofErr w:type="spellEnd"/>
            <w:r>
              <w:rPr>
                <w:sz w:val="7"/>
              </w:rPr>
              <w:t xml:space="preserve">” programa berezia </w:t>
            </w:r>
            <w:proofErr w:type="spellStart"/>
            <w:r>
              <w:rPr>
                <w:sz w:val="7"/>
              </w:rPr>
              <w:t>prime</w:t>
            </w:r>
            <w:proofErr w:type="spellEnd"/>
            <w:r>
              <w:rPr>
                <w:sz w:val="7"/>
              </w:rPr>
              <w:t xml:space="preserve"> </w:t>
            </w:r>
            <w:proofErr w:type="spellStart"/>
            <w:r>
              <w:rPr>
                <w:sz w:val="7"/>
              </w:rPr>
              <w:t>timean</w:t>
            </w:r>
            <w:proofErr w:type="spellEnd"/>
            <w:r>
              <w:rPr>
                <w:sz w:val="7"/>
              </w:rPr>
              <w:t xml:space="preserve"> (50”)+ 2 berremanaldi</w:t>
            </w:r>
          </w:p>
        </w:tc>
        <w:tc>
          <w:tcPr>
            <w:tcW w:w="1010" w:type="dxa"/>
            <w:tcBorders>
              <w:left w:val="single" w:sz="2" w:space="0" w:color="000000"/>
              <w:right w:val="single" w:sz="2" w:space="0" w:color="000000"/>
            </w:tcBorders>
          </w:tcPr>
          <w:p w14:paraId="3844E683" w14:textId="77777777" w:rsidR="0040771D" w:rsidRDefault="0040771D" w:rsidP="00A67845">
            <w:pPr>
              <w:pStyle w:val="TableParagraph"/>
              <w:ind w:left="407"/>
              <w:rPr>
                <w:sz w:val="7"/>
              </w:rPr>
            </w:pPr>
            <w:r>
              <w:rPr>
                <w:sz w:val="7"/>
              </w:rPr>
              <w:t>2024</w:t>
            </w:r>
          </w:p>
        </w:tc>
        <w:tc>
          <w:tcPr>
            <w:tcW w:w="858" w:type="dxa"/>
            <w:tcBorders>
              <w:left w:val="single" w:sz="2" w:space="0" w:color="000000"/>
              <w:right w:val="single" w:sz="2" w:space="0" w:color="000000"/>
            </w:tcBorders>
          </w:tcPr>
          <w:p w14:paraId="464BF952" w14:textId="77777777" w:rsidR="0040771D" w:rsidRDefault="0040771D" w:rsidP="00A67845">
            <w:pPr>
              <w:pStyle w:val="TableParagraph"/>
              <w:ind w:right="60"/>
              <w:jc w:val="right"/>
              <w:rPr>
                <w:sz w:val="7"/>
              </w:rPr>
            </w:pPr>
            <w:r>
              <w:rPr>
                <w:sz w:val="7"/>
              </w:rPr>
              <w:t>3.025,00 €</w:t>
            </w:r>
          </w:p>
        </w:tc>
      </w:tr>
      <w:tr w:rsidR="0040771D" w14:paraId="073A9330" w14:textId="77777777" w:rsidTr="0040771D">
        <w:trPr>
          <w:trHeight w:hRule="exact" w:val="134"/>
        </w:trPr>
        <w:tc>
          <w:tcPr>
            <w:tcW w:w="1253" w:type="dxa"/>
            <w:tcBorders>
              <w:left w:val="single" w:sz="2" w:space="0" w:color="000000"/>
              <w:right w:val="single" w:sz="2" w:space="0" w:color="000000"/>
            </w:tcBorders>
          </w:tcPr>
          <w:p w14:paraId="3C6D3BC0" w14:textId="77777777" w:rsidR="0040771D" w:rsidRDefault="0040771D" w:rsidP="00A67845">
            <w:pPr>
              <w:pStyle w:val="TableParagraph"/>
              <w:ind w:left="340" w:right="335"/>
              <w:jc w:val="center"/>
              <w:rPr>
                <w:b/>
                <w:sz w:val="7"/>
              </w:rPr>
            </w:pPr>
            <w:r>
              <w:rPr>
                <w:b/>
                <w:sz w:val="7"/>
              </w:rPr>
              <w:t>NASERTIC</w:t>
            </w:r>
          </w:p>
        </w:tc>
        <w:tc>
          <w:tcPr>
            <w:tcW w:w="4909" w:type="dxa"/>
            <w:tcBorders>
              <w:left w:val="single" w:sz="2" w:space="0" w:color="000000"/>
              <w:right w:val="single" w:sz="2" w:space="0" w:color="000000"/>
            </w:tcBorders>
          </w:tcPr>
          <w:p w14:paraId="4599FF4E" w14:textId="77777777" w:rsidR="0040771D" w:rsidRDefault="0040771D" w:rsidP="00A67845">
            <w:pPr>
              <w:pStyle w:val="TableParagraph"/>
              <w:ind w:left="12"/>
              <w:rPr>
                <w:sz w:val="7"/>
              </w:rPr>
            </w:pPr>
            <w:r>
              <w:rPr>
                <w:sz w:val="7"/>
              </w:rPr>
              <w:t>Argazkiak eta bideoak. Bideo eskaria - Nafarroako Datuaren Bulegoaren laguntza teknikoko enkargua</w:t>
            </w:r>
          </w:p>
        </w:tc>
        <w:tc>
          <w:tcPr>
            <w:tcW w:w="1010" w:type="dxa"/>
            <w:tcBorders>
              <w:left w:val="single" w:sz="2" w:space="0" w:color="000000"/>
              <w:right w:val="single" w:sz="2" w:space="0" w:color="000000"/>
            </w:tcBorders>
          </w:tcPr>
          <w:p w14:paraId="3FE422E9" w14:textId="77777777" w:rsidR="0040771D" w:rsidRDefault="0040771D" w:rsidP="00A67845">
            <w:pPr>
              <w:pStyle w:val="TableParagraph"/>
              <w:ind w:left="407"/>
              <w:rPr>
                <w:sz w:val="7"/>
              </w:rPr>
            </w:pPr>
            <w:r>
              <w:rPr>
                <w:sz w:val="7"/>
              </w:rPr>
              <w:t>2024</w:t>
            </w:r>
          </w:p>
        </w:tc>
        <w:tc>
          <w:tcPr>
            <w:tcW w:w="858" w:type="dxa"/>
            <w:tcBorders>
              <w:left w:val="single" w:sz="2" w:space="0" w:color="000000"/>
              <w:right w:val="single" w:sz="2" w:space="0" w:color="000000"/>
            </w:tcBorders>
          </w:tcPr>
          <w:p w14:paraId="2E1C1ABD" w14:textId="77777777" w:rsidR="0040771D" w:rsidRDefault="0040771D" w:rsidP="00A67845">
            <w:pPr>
              <w:pStyle w:val="TableParagraph"/>
              <w:ind w:right="60"/>
              <w:jc w:val="right"/>
              <w:rPr>
                <w:sz w:val="7"/>
              </w:rPr>
            </w:pPr>
            <w:r>
              <w:rPr>
                <w:sz w:val="7"/>
              </w:rPr>
              <w:t>1.210,00 €</w:t>
            </w:r>
          </w:p>
        </w:tc>
      </w:tr>
      <w:tr w:rsidR="0040771D" w14:paraId="7E44EE5B" w14:textId="77777777" w:rsidTr="0040771D">
        <w:trPr>
          <w:trHeight w:hRule="exact" w:val="134"/>
        </w:trPr>
        <w:tc>
          <w:tcPr>
            <w:tcW w:w="1253" w:type="dxa"/>
            <w:tcBorders>
              <w:left w:val="single" w:sz="2" w:space="0" w:color="000000"/>
              <w:right w:val="single" w:sz="2" w:space="0" w:color="000000"/>
            </w:tcBorders>
          </w:tcPr>
          <w:p w14:paraId="6D2D59B3" w14:textId="77777777" w:rsidR="0040771D" w:rsidRDefault="0040771D" w:rsidP="00A67845">
            <w:pPr>
              <w:pStyle w:val="TableParagraph"/>
              <w:ind w:left="340" w:right="335"/>
              <w:jc w:val="center"/>
              <w:rPr>
                <w:b/>
                <w:sz w:val="7"/>
              </w:rPr>
            </w:pPr>
            <w:r>
              <w:rPr>
                <w:b/>
                <w:sz w:val="7"/>
              </w:rPr>
              <w:t>NASERTIC</w:t>
            </w:r>
          </w:p>
        </w:tc>
        <w:tc>
          <w:tcPr>
            <w:tcW w:w="4909" w:type="dxa"/>
            <w:tcBorders>
              <w:left w:val="single" w:sz="2" w:space="0" w:color="000000"/>
              <w:right w:val="single" w:sz="2" w:space="0" w:color="000000"/>
            </w:tcBorders>
          </w:tcPr>
          <w:p w14:paraId="7FD709E1" w14:textId="77777777" w:rsidR="0040771D" w:rsidRDefault="0040771D" w:rsidP="00A67845">
            <w:pPr>
              <w:pStyle w:val="TableParagraph"/>
              <w:ind w:left="12"/>
              <w:rPr>
                <w:sz w:val="7"/>
              </w:rPr>
            </w:pPr>
            <w:r>
              <w:rPr>
                <w:sz w:val="7"/>
              </w:rPr>
              <w:t>Argazkiak eta bideoak. Bideo eskaria - Nafarroako Datuaren Bulegoaren laguntza teknikoko enkargua</w:t>
            </w:r>
          </w:p>
        </w:tc>
        <w:tc>
          <w:tcPr>
            <w:tcW w:w="1010" w:type="dxa"/>
            <w:tcBorders>
              <w:left w:val="single" w:sz="2" w:space="0" w:color="000000"/>
              <w:right w:val="single" w:sz="2" w:space="0" w:color="000000"/>
            </w:tcBorders>
          </w:tcPr>
          <w:p w14:paraId="77A305A1" w14:textId="77777777" w:rsidR="0040771D" w:rsidRDefault="0040771D" w:rsidP="00A67845">
            <w:pPr>
              <w:pStyle w:val="TableParagraph"/>
              <w:ind w:left="407"/>
              <w:rPr>
                <w:sz w:val="7"/>
              </w:rPr>
            </w:pPr>
            <w:r>
              <w:rPr>
                <w:sz w:val="7"/>
              </w:rPr>
              <w:t>2025</w:t>
            </w:r>
          </w:p>
        </w:tc>
        <w:tc>
          <w:tcPr>
            <w:tcW w:w="858" w:type="dxa"/>
            <w:tcBorders>
              <w:left w:val="single" w:sz="2" w:space="0" w:color="000000"/>
              <w:right w:val="single" w:sz="2" w:space="0" w:color="000000"/>
            </w:tcBorders>
          </w:tcPr>
          <w:p w14:paraId="441BEC4C" w14:textId="77777777" w:rsidR="0040771D" w:rsidRDefault="0040771D" w:rsidP="00A67845">
            <w:pPr>
              <w:pStyle w:val="TableParagraph"/>
              <w:ind w:right="60"/>
              <w:jc w:val="right"/>
              <w:rPr>
                <w:sz w:val="7"/>
              </w:rPr>
            </w:pPr>
            <w:r>
              <w:rPr>
                <w:sz w:val="7"/>
              </w:rPr>
              <w:t>1.210,00 €</w:t>
            </w:r>
          </w:p>
        </w:tc>
      </w:tr>
      <w:tr w:rsidR="0040771D" w14:paraId="550B562F" w14:textId="77777777" w:rsidTr="0040771D">
        <w:trPr>
          <w:trHeight w:hRule="exact" w:val="134"/>
        </w:trPr>
        <w:tc>
          <w:tcPr>
            <w:tcW w:w="1253" w:type="dxa"/>
            <w:tcBorders>
              <w:left w:val="single" w:sz="2" w:space="0" w:color="000000"/>
              <w:right w:val="single" w:sz="2" w:space="0" w:color="000000"/>
            </w:tcBorders>
          </w:tcPr>
          <w:p w14:paraId="35791597" w14:textId="77777777" w:rsidR="0040771D" w:rsidRDefault="0040771D" w:rsidP="00A67845">
            <w:pPr>
              <w:pStyle w:val="TableParagraph"/>
              <w:ind w:left="340" w:right="335"/>
              <w:jc w:val="center"/>
              <w:rPr>
                <w:b/>
                <w:sz w:val="7"/>
              </w:rPr>
            </w:pPr>
            <w:r>
              <w:rPr>
                <w:b/>
                <w:sz w:val="7"/>
              </w:rPr>
              <w:t>NASERTIC</w:t>
            </w:r>
          </w:p>
        </w:tc>
        <w:tc>
          <w:tcPr>
            <w:tcW w:w="4909" w:type="dxa"/>
            <w:tcBorders>
              <w:left w:val="single" w:sz="2" w:space="0" w:color="000000"/>
              <w:right w:val="single" w:sz="2" w:space="0" w:color="000000"/>
            </w:tcBorders>
          </w:tcPr>
          <w:p w14:paraId="013E1781" w14:textId="77777777" w:rsidR="0040771D" w:rsidRDefault="0040771D" w:rsidP="00A67845">
            <w:pPr>
              <w:pStyle w:val="TableParagraph"/>
              <w:ind w:left="12"/>
              <w:rPr>
                <w:sz w:val="7"/>
              </w:rPr>
            </w:pPr>
            <w:r>
              <w:rPr>
                <w:sz w:val="7"/>
              </w:rPr>
              <w:t>“Kafea datuekin” bideoa - Nafarroako Datuaren Bulegoaren laguntza teknikoko enkargua</w:t>
            </w:r>
          </w:p>
        </w:tc>
        <w:tc>
          <w:tcPr>
            <w:tcW w:w="1010" w:type="dxa"/>
            <w:tcBorders>
              <w:left w:val="single" w:sz="2" w:space="0" w:color="000000"/>
              <w:right w:val="single" w:sz="2" w:space="0" w:color="000000"/>
            </w:tcBorders>
          </w:tcPr>
          <w:p w14:paraId="46185494" w14:textId="77777777" w:rsidR="0040771D" w:rsidRDefault="0040771D" w:rsidP="00A67845">
            <w:pPr>
              <w:pStyle w:val="TableParagraph"/>
              <w:ind w:left="407"/>
              <w:rPr>
                <w:sz w:val="7"/>
              </w:rPr>
            </w:pPr>
            <w:r>
              <w:rPr>
                <w:sz w:val="7"/>
              </w:rPr>
              <w:t>2025</w:t>
            </w:r>
          </w:p>
        </w:tc>
        <w:tc>
          <w:tcPr>
            <w:tcW w:w="858" w:type="dxa"/>
            <w:tcBorders>
              <w:left w:val="single" w:sz="2" w:space="0" w:color="000000"/>
              <w:right w:val="single" w:sz="2" w:space="0" w:color="000000"/>
            </w:tcBorders>
          </w:tcPr>
          <w:p w14:paraId="2E718BC2" w14:textId="77777777" w:rsidR="0040771D" w:rsidRDefault="0040771D" w:rsidP="00A67845">
            <w:pPr>
              <w:pStyle w:val="TableParagraph"/>
              <w:ind w:right="60"/>
              <w:jc w:val="right"/>
              <w:rPr>
                <w:sz w:val="7"/>
              </w:rPr>
            </w:pPr>
            <w:r>
              <w:rPr>
                <w:sz w:val="7"/>
              </w:rPr>
              <w:t>1.210,00 €</w:t>
            </w:r>
          </w:p>
        </w:tc>
      </w:tr>
      <w:tr w:rsidR="0040771D" w14:paraId="3D261761" w14:textId="77777777" w:rsidTr="0040771D">
        <w:trPr>
          <w:trHeight w:hRule="exact" w:val="134"/>
        </w:trPr>
        <w:tc>
          <w:tcPr>
            <w:tcW w:w="1253" w:type="dxa"/>
            <w:tcBorders>
              <w:left w:val="single" w:sz="2" w:space="0" w:color="000000"/>
              <w:right w:val="single" w:sz="2" w:space="0" w:color="000000"/>
            </w:tcBorders>
          </w:tcPr>
          <w:p w14:paraId="2EF63892" w14:textId="77777777" w:rsidR="0040771D" w:rsidRDefault="0040771D" w:rsidP="00A67845">
            <w:pPr>
              <w:pStyle w:val="TableParagraph"/>
              <w:ind w:left="340" w:right="334"/>
              <w:jc w:val="center"/>
              <w:rPr>
                <w:b/>
                <w:sz w:val="7"/>
              </w:rPr>
            </w:pPr>
            <w:r>
              <w:rPr>
                <w:b/>
                <w:sz w:val="7"/>
              </w:rPr>
              <w:t>CEIN</w:t>
            </w:r>
          </w:p>
        </w:tc>
        <w:tc>
          <w:tcPr>
            <w:tcW w:w="4909" w:type="dxa"/>
            <w:tcBorders>
              <w:left w:val="single" w:sz="2" w:space="0" w:color="000000"/>
              <w:right w:val="single" w:sz="2" w:space="0" w:color="000000"/>
            </w:tcBorders>
          </w:tcPr>
          <w:p w14:paraId="36E4F74E" w14:textId="77777777" w:rsidR="0040771D" w:rsidRDefault="0040771D" w:rsidP="00A67845">
            <w:pPr>
              <w:pStyle w:val="TableParagraph"/>
              <w:ind w:left="12"/>
              <w:rPr>
                <w:sz w:val="7"/>
              </w:rPr>
            </w:pPr>
            <w:r>
              <w:rPr>
                <w:sz w:val="7"/>
              </w:rPr>
              <w:t>Programa berezia</w:t>
            </w:r>
          </w:p>
        </w:tc>
        <w:tc>
          <w:tcPr>
            <w:tcW w:w="1010" w:type="dxa"/>
            <w:tcBorders>
              <w:left w:val="single" w:sz="2" w:space="0" w:color="000000"/>
              <w:right w:val="single" w:sz="2" w:space="0" w:color="000000"/>
            </w:tcBorders>
          </w:tcPr>
          <w:p w14:paraId="08F04301" w14:textId="77777777" w:rsidR="0040771D" w:rsidRDefault="0040771D" w:rsidP="00A67845">
            <w:pPr>
              <w:pStyle w:val="TableParagraph"/>
              <w:ind w:left="407"/>
              <w:rPr>
                <w:sz w:val="7"/>
              </w:rPr>
            </w:pPr>
            <w:r>
              <w:rPr>
                <w:sz w:val="7"/>
              </w:rPr>
              <w:t>2022</w:t>
            </w:r>
          </w:p>
        </w:tc>
        <w:tc>
          <w:tcPr>
            <w:tcW w:w="858" w:type="dxa"/>
            <w:tcBorders>
              <w:left w:val="single" w:sz="2" w:space="0" w:color="000000"/>
              <w:right w:val="single" w:sz="2" w:space="0" w:color="000000"/>
            </w:tcBorders>
          </w:tcPr>
          <w:p w14:paraId="044744C6" w14:textId="77777777" w:rsidR="0040771D" w:rsidRDefault="0040771D" w:rsidP="00A67845">
            <w:pPr>
              <w:pStyle w:val="TableParagraph"/>
              <w:ind w:right="60"/>
              <w:jc w:val="right"/>
              <w:rPr>
                <w:sz w:val="7"/>
              </w:rPr>
            </w:pPr>
            <w:r>
              <w:rPr>
                <w:sz w:val="7"/>
              </w:rPr>
              <w:t>12.100,00 €</w:t>
            </w:r>
          </w:p>
        </w:tc>
      </w:tr>
      <w:tr w:rsidR="0040771D" w14:paraId="6244FA1B" w14:textId="77777777" w:rsidTr="0040771D">
        <w:trPr>
          <w:trHeight w:hRule="exact" w:val="134"/>
        </w:trPr>
        <w:tc>
          <w:tcPr>
            <w:tcW w:w="1253" w:type="dxa"/>
            <w:tcBorders>
              <w:left w:val="single" w:sz="2" w:space="0" w:color="000000"/>
              <w:right w:val="single" w:sz="2" w:space="0" w:color="000000"/>
            </w:tcBorders>
          </w:tcPr>
          <w:p w14:paraId="795BA798" w14:textId="77777777" w:rsidR="0040771D" w:rsidRDefault="0040771D" w:rsidP="00A67845">
            <w:pPr>
              <w:pStyle w:val="TableParagraph"/>
              <w:ind w:left="340" w:right="334"/>
              <w:jc w:val="center"/>
              <w:rPr>
                <w:b/>
                <w:sz w:val="7"/>
              </w:rPr>
            </w:pPr>
            <w:r>
              <w:rPr>
                <w:b/>
                <w:sz w:val="7"/>
              </w:rPr>
              <w:t>CEIN</w:t>
            </w:r>
          </w:p>
        </w:tc>
        <w:tc>
          <w:tcPr>
            <w:tcW w:w="4909" w:type="dxa"/>
            <w:tcBorders>
              <w:left w:val="single" w:sz="2" w:space="0" w:color="000000"/>
              <w:right w:val="single" w:sz="2" w:space="0" w:color="000000"/>
            </w:tcBorders>
          </w:tcPr>
          <w:p w14:paraId="4C397DBC" w14:textId="77777777" w:rsidR="0040771D" w:rsidRDefault="0040771D" w:rsidP="00A67845">
            <w:pPr>
              <w:pStyle w:val="TableParagraph"/>
              <w:ind w:left="12"/>
              <w:rPr>
                <w:sz w:val="7"/>
              </w:rPr>
            </w:pPr>
            <w:r>
              <w:rPr>
                <w:sz w:val="7"/>
              </w:rPr>
              <w:t>Programa berezia</w:t>
            </w:r>
          </w:p>
        </w:tc>
        <w:tc>
          <w:tcPr>
            <w:tcW w:w="1010" w:type="dxa"/>
            <w:tcBorders>
              <w:left w:val="single" w:sz="2" w:space="0" w:color="000000"/>
              <w:right w:val="single" w:sz="2" w:space="0" w:color="000000"/>
            </w:tcBorders>
          </w:tcPr>
          <w:p w14:paraId="54997787" w14:textId="77777777" w:rsidR="0040771D" w:rsidRDefault="0040771D" w:rsidP="00A67845">
            <w:pPr>
              <w:pStyle w:val="TableParagraph"/>
              <w:ind w:left="407"/>
              <w:rPr>
                <w:sz w:val="7"/>
              </w:rPr>
            </w:pPr>
            <w:r>
              <w:rPr>
                <w:sz w:val="7"/>
              </w:rPr>
              <w:t>2023</w:t>
            </w:r>
          </w:p>
        </w:tc>
        <w:tc>
          <w:tcPr>
            <w:tcW w:w="858" w:type="dxa"/>
            <w:tcBorders>
              <w:left w:val="single" w:sz="2" w:space="0" w:color="000000"/>
              <w:right w:val="single" w:sz="2" w:space="0" w:color="000000"/>
            </w:tcBorders>
          </w:tcPr>
          <w:p w14:paraId="1E8B54E8" w14:textId="77777777" w:rsidR="0040771D" w:rsidRDefault="0040771D" w:rsidP="00A67845">
            <w:pPr>
              <w:pStyle w:val="TableParagraph"/>
              <w:ind w:right="60"/>
              <w:jc w:val="right"/>
              <w:rPr>
                <w:sz w:val="7"/>
              </w:rPr>
            </w:pPr>
            <w:r>
              <w:rPr>
                <w:sz w:val="7"/>
              </w:rPr>
              <w:t>4.598,00 €</w:t>
            </w:r>
          </w:p>
        </w:tc>
      </w:tr>
      <w:tr w:rsidR="0040771D" w14:paraId="272DBFBE" w14:textId="77777777" w:rsidTr="0040771D">
        <w:trPr>
          <w:trHeight w:hRule="exact" w:val="134"/>
        </w:trPr>
        <w:tc>
          <w:tcPr>
            <w:tcW w:w="1253" w:type="dxa"/>
            <w:tcBorders>
              <w:left w:val="single" w:sz="2" w:space="0" w:color="000000"/>
              <w:right w:val="single" w:sz="2" w:space="0" w:color="000000"/>
            </w:tcBorders>
          </w:tcPr>
          <w:p w14:paraId="0B3BD5FF" w14:textId="77777777" w:rsidR="0040771D" w:rsidRDefault="0040771D" w:rsidP="00A67845">
            <w:pPr>
              <w:pStyle w:val="TableParagraph"/>
              <w:ind w:left="340" w:right="334"/>
              <w:jc w:val="center"/>
              <w:rPr>
                <w:b/>
                <w:sz w:val="7"/>
              </w:rPr>
            </w:pPr>
            <w:r>
              <w:rPr>
                <w:b/>
                <w:sz w:val="7"/>
              </w:rPr>
              <w:t>CEIN</w:t>
            </w:r>
          </w:p>
        </w:tc>
        <w:tc>
          <w:tcPr>
            <w:tcW w:w="4909" w:type="dxa"/>
            <w:tcBorders>
              <w:left w:val="single" w:sz="2" w:space="0" w:color="000000"/>
              <w:right w:val="single" w:sz="2" w:space="0" w:color="000000"/>
            </w:tcBorders>
          </w:tcPr>
          <w:p w14:paraId="118D589A" w14:textId="77777777" w:rsidR="0040771D" w:rsidRDefault="0040771D" w:rsidP="00A67845">
            <w:pPr>
              <w:pStyle w:val="TableParagraph"/>
              <w:ind w:left="12"/>
              <w:rPr>
                <w:sz w:val="7"/>
              </w:rPr>
            </w:pPr>
            <w:r>
              <w:rPr>
                <w:sz w:val="7"/>
              </w:rPr>
              <w:t>Programa berezia</w:t>
            </w:r>
          </w:p>
        </w:tc>
        <w:tc>
          <w:tcPr>
            <w:tcW w:w="1010" w:type="dxa"/>
            <w:tcBorders>
              <w:left w:val="single" w:sz="2" w:space="0" w:color="000000"/>
              <w:right w:val="single" w:sz="2" w:space="0" w:color="000000"/>
            </w:tcBorders>
          </w:tcPr>
          <w:p w14:paraId="768CD1ED" w14:textId="77777777" w:rsidR="0040771D" w:rsidRDefault="0040771D" w:rsidP="00A67845">
            <w:pPr>
              <w:pStyle w:val="TableParagraph"/>
              <w:ind w:left="407"/>
              <w:rPr>
                <w:sz w:val="7"/>
              </w:rPr>
            </w:pPr>
            <w:r>
              <w:rPr>
                <w:sz w:val="7"/>
              </w:rPr>
              <w:t>2023</w:t>
            </w:r>
          </w:p>
        </w:tc>
        <w:tc>
          <w:tcPr>
            <w:tcW w:w="858" w:type="dxa"/>
            <w:tcBorders>
              <w:left w:val="single" w:sz="2" w:space="0" w:color="000000"/>
              <w:right w:val="single" w:sz="2" w:space="0" w:color="000000"/>
            </w:tcBorders>
          </w:tcPr>
          <w:p w14:paraId="135E63F7" w14:textId="77777777" w:rsidR="0040771D" w:rsidRDefault="0040771D" w:rsidP="00A67845">
            <w:pPr>
              <w:pStyle w:val="TableParagraph"/>
              <w:ind w:right="60"/>
              <w:jc w:val="right"/>
              <w:rPr>
                <w:sz w:val="7"/>
              </w:rPr>
            </w:pPr>
            <w:r>
              <w:rPr>
                <w:sz w:val="7"/>
              </w:rPr>
              <w:t>6.050,00 €</w:t>
            </w:r>
          </w:p>
        </w:tc>
      </w:tr>
      <w:tr w:rsidR="0040771D" w14:paraId="3914502E" w14:textId="77777777" w:rsidTr="0040771D">
        <w:trPr>
          <w:trHeight w:hRule="exact" w:val="134"/>
        </w:trPr>
        <w:tc>
          <w:tcPr>
            <w:tcW w:w="1253" w:type="dxa"/>
            <w:tcBorders>
              <w:left w:val="single" w:sz="2" w:space="0" w:color="000000"/>
              <w:right w:val="single" w:sz="2" w:space="0" w:color="000000"/>
            </w:tcBorders>
          </w:tcPr>
          <w:p w14:paraId="21219AAA" w14:textId="77777777" w:rsidR="0040771D" w:rsidRDefault="0040771D" w:rsidP="00A67845">
            <w:pPr>
              <w:pStyle w:val="TableParagraph"/>
              <w:ind w:left="340" w:right="334"/>
              <w:jc w:val="center"/>
              <w:rPr>
                <w:b/>
                <w:sz w:val="7"/>
              </w:rPr>
            </w:pPr>
            <w:r>
              <w:rPr>
                <w:b/>
                <w:sz w:val="7"/>
              </w:rPr>
              <w:t>CEIN</w:t>
            </w:r>
          </w:p>
        </w:tc>
        <w:tc>
          <w:tcPr>
            <w:tcW w:w="4909" w:type="dxa"/>
            <w:tcBorders>
              <w:left w:val="single" w:sz="2" w:space="0" w:color="000000"/>
              <w:right w:val="single" w:sz="2" w:space="0" w:color="000000"/>
            </w:tcBorders>
          </w:tcPr>
          <w:p w14:paraId="21373FE8" w14:textId="77777777" w:rsidR="0040771D" w:rsidRDefault="0040771D" w:rsidP="00A67845">
            <w:pPr>
              <w:pStyle w:val="TableParagraph"/>
              <w:ind w:left="12"/>
              <w:rPr>
                <w:sz w:val="7"/>
              </w:rPr>
            </w:pPr>
            <w:r>
              <w:rPr>
                <w:sz w:val="7"/>
              </w:rPr>
              <w:t>Programa berezia</w:t>
            </w:r>
          </w:p>
        </w:tc>
        <w:tc>
          <w:tcPr>
            <w:tcW w:w="1010" w:type="dxa"/>
            <w:tcBorders>
              <w:left w:val="single" w:sz="2" w:space="0" w:color="000000"/>
              <w:right w:val="single" w:sz="2" w:space="0" w:color="000000"/>
            </w:tcBorders>
          </w:tcPr>
          <w:p w14:paraId="5F9B5A15" w14:textId="77777777" w:rsidR="0040771D" w:rsidRDefault="0040771D" w:rsidP="00A67845">
            <w:pPr>
              <w:pStyle w:val="TableParagraph"/>
              <w:ind w:left="407"/>
              <w:rPr>
                <w:sz w:val="7"/>
              </w:rPr>
            </w:pPr>
            <w:r>
              <w:rPr>
                <w:sz w:val="7"/>
              </w:rPr>
              <w:t>2024</w:t>
            </w:r>
          </w:p>
        </w:tc>
        <w:tc>
          <w:tcPr>
            <w:tcW w:w="858" w:type="dxa"/>
            <w:tcBorders>
              <w:left w:val="single" w:sz="2" w:space="0" w:color="000000"/>
              <w:right w:val="single" w:sz="2" w:space="0" w:color="000000"/>
            </w:tcBorders>
          </w:tcPr>
          <w:p w14:paraId="65DBB74F" w14:textId="77777777" w:rsidR="0040771D" w:rsidRDefault="0040771D" w:rsidP="00A67845">
            <w:pPr>
              <w:pStyle w:val="TableParagraph"/>
              <w:ind w:right="60"/>
              <w:jc w:val="right"/>
              <w:rPr>
                <w:sz w:val="7"/>
              </w:rPr>
            </w:pPr>
            <w:r>
              <w:rPr>
                <w:sz w:val="7"/>
              </w:rPr>
              <w:t>9.075,00 €</w:t>
            </w:r>
          </w:p>
        </w:tc>
      </w:tr>
      <w:tr w:rsidR="0040771D" w14:paraId="72236902" w14:textId="77777777" w:rsidTr="0040771D">
        <w:trPr>
          <w:trHeight w:hRule="exact" w:val="134"/>
        </w:trPr>
        <w:tc>
          <w:tcPr>
            <w:tcW w:w="1253" w:type="dxa"/>
            <w:tcBorders>
              <w:left w:val="single" w:sz="2" w:space="0" w:color="000000"/>
              <w:right w:val="single" w:sz="2" w:space="0" w:color="000000"/>
            </w:tcBorders>
          </w:tcPr>
          <w:p w14:paraId="5B54BF90" w14:textId="77777777" w:rsidR="0040771D" w:rsidRDefault="0040771D" w:rsidP="00A67845">
            <w:pPr>
              <w:pStyle w:val="TableParagraph"/>
              <w:ind w:left="340" w:right="334"/>
              <w:jc w:val="center"/>
              <w:rPr>
                <w:b/>
                <w:sz w:val="7"/>
              </w:rPr>
            </w:pPr>
            <w:r>
              <w:rPr>
                <w:b/>
                <w:sz w:val="7"/>
              </w:rPr>
              <w:t>NICDO</w:t>
            </w:r>
          </w:p>
        </w:tc>
        <w:tc>
          <w:tcPr>
            <w:tcW w:w="4909" w:type="dxa"/>
            <w:tcBorders>
              <w:left w:val="single" w:sz="2" w:space="0" w:color="000000"/>
              <w:right w:val="single" w:sz="2" w:space="0" w:color="000000"/>
            </w:tcBorders>
          </w:tcPr>
          <w:p w14:paraId="5D45E2C2" w14:textId="77777777" w:rsidR="0040771D" w:rsidRDefault="0040771D" w:rsidP="00A67845">
            <w:pPr>
              <w:pStyle w:val="TableParagraph"/>
              <w:ind w:left="12"/>
              <w:rPr>
                <w:sz w:val="7"/>
              </w:rPr>
            </w:pPr>
            <w:r>
              <w:rPr>
                <w:sz w:val="7"/>
              </w:rPr>
              <w:t>Ikuskizunen publizitatea</w:t>
            </w:r>
          </w:p>
        </w:tc>
        <w:tc>
          <w:tcPr>
            <w:tcW w:w="1010" w:type="dxa"/>
            <w:tcBorders>
              <w:left w:val="single" w:sz="2" w:space="0" w:color="000000"/>
              <w:right w:val="single" w:sz="2" w:space="0" w:color="000000"/>
            </w:tcBorders>
          </w:tcPr>
          <w:p w14:paraId="5D191872" w14:textId="77777777" w:rsidR="0040771D" w:rsidRDefault="0040771D" w:rsidP="00A67845">
            <w:pPr>
              <w:pStyle w:val="TableParagraph"/>
              <w:ind w:left="407"/>
              <w:rPr>
                <w:sz w:val="7"/>
              </w:rPr>
            </w:pPr>
            <w:r>
              <w:rPr>
                <w:sz w:val="7"/>
              </w:rPr>
              <w:t>2015</w:t>
            </w:r>
          </w:p>
        </w:tc>
        <w:tc>
          <w:tcPr>
            <w:tcW w:w="858" w:type="dxa"/>
            <w:tcBorders>
              <w:left w:val="single" w:sz="2" w:space="0" w:color="000000"/>
              <w:right w:val="single" w:sz="2" w:space="0" w:color="000000"/>
            </w:tcBorders>
          </w:tcPr>
          <w:p w14:paraId="26CBC3CD" w14:textId="77777777" w:rsidR="0040771D" w:rsidRDefault="0040771D" w:rsidP="00A67845">
            <w:pPr>
              <w:pStyle w:val="TableParagraph"/>
              <w:ind w:right="60"/>
              <w:jc w:val="right"/>
              <w:rPr>
                <w:sz w:val="7"/>
              </w:rPr>
            </w:pPr>
            <w:r>
              <w:rPr>
                <w:sz w:val="7"/>
              </w:rPr>
              <w:t>4.549,60 €</w:t>
            </w:r>
          </w:p>
        </w:tc>
      </w:tr>
      <w:tr w:rsidR="0040771D" w14:paraId="52DADFD9" w14:textId="77777777" w:rsidTr="0040771D">
        <w:trPr>
          <w:trHeight w:hRule="exact" w:val="134"/>
        </w:trPr>
        <w:tc>
          <w:tcPr>
            <w:tcW w:w="1253" w:type="dxa"/>
            <w:tcBorders>
              <w:left w:val="single" w:sz="2" w:space="0" w:color="000000"/>
              <w:right w:val="single" w:sz="2" w:space="0" w:color="000000"/>
            </w:tcBorders>
          </w:tcPr>
          <w:p w14:paraId="53807440" w14:textId="77777777" w:rsidR="0040771D" w:rsidRDefault="0040771D" w:rsidP="00A67845">
            <w:pPr>
              <w:pStyle w:val="TableParagraph"/>
              <w:ind w:left="340" w:right="334"/>
              <w:jc w:val="center"/>
              <w:rPr>
                <w:b/>
                <w:sz w:val="7"/>
              </w:rPr>
            </w:pPr>
            <w:r>
              <w:rPr>
                <w:b/>
                <w:sz w:val="7"/>
              </w:rPr>
              <w:t>NICDO</w:t>
            </w:r>
          </w:p>
        </w:tc>
        <w:tc>
          <w:tcPr>
            <w:tcW w:w="4909" w:type="dxa"/>
            <w:tcBorders>
              <w:left w:val="single" w:sz="2" w:space="0" w:color="000000"/>
              <w:right w:val="single" w:sz="2" w:space="0" w:color="000000"/>
            </w:tcBorders>
          </w:tcPr>
          <w:p w14:paraId="01F8A547" w14:textId="77777777" w:rsidR="0040771D" w:rsidRDefault="0040771D" w:rsidP="00A67845">
            <w:pPr>
              <w:pStyle w:val="TableParagraph"/>
              <w:ind w:left="12"/>
              <w:rPr>
                <w:sz w:val="7"/>
              </w:rPr>
            </w:pPr>
            <w:r>
              <w:rPr>
                <w:sz w:val="7"/>
              </w:rPr>
              <w:t>Ikuskizunen publizitatea</w:t>
            </w:r>
          </w:p>
        </w:tc>
        <w:tc>
          <w:tcPr>
            <w:tcW w:w="1010" w:type="dxa"/>
            <w:tcBorders>
              <w:left w:val="single" w:sz="2" w:space="0" w:color="000000"/>
              <w:right w:val="single" w:sz="2" w:space="0" w:color="000000"/>
            </w:tcBorders>
          </w:tcPr>
          <w:p w14:paraId="3AE94918" w14:textId="77777777" w:rsidR="0040771D" w:rsidRDefault="0040771D" w:rsidP="00A67845">
            <w:pPr>
              <w:pStyle w:val="TableParagraph"/>
              <w:ind w:left="407"/>
              <w:rPr>
                <w:sz w:val="7"/>
              </w:rPr>
            </w:pPr>
            <w:r>
              <w:rPr>
                <w:sz w:val="7"/>
              </w:rPr>
              <w:t>2018</w:t>
            </w:r>
          </w:p>
        </w:tc>
        <w:tc>
          <w:tcPr>
            <w:tcW w:w="858" w:type="dxa"/>
            <w:tcBorders>
              <w:left w:val="single" w:sz="2" w:space="0" w:color="000000"/>
              <w:right w:val="single" w:sz="2" w:space="0" w:color="000000"/>
            </w:tcBorders>
          </w:tcPr>
          <w:p w14:paraId="22A5EF52" w14:textId="77777777" w:rsidR="0040771D" w:rsidRDefault="0040771D" w:rsidP="00A67845">
            <w:pPr>
              <w:pStyle w:val="TableParagraph"/>
              <w:ind w:right="60"/>
              <w:jc w:val="right"/>
              <w:rPr>
                <w:sz w:val="7"/>
              </w:rPr>
            </w:pPr>
            <w:r>
              <w:rPr>
                <w:sz w:val="7"/>
              </w:rPr>
              <w:t>4.840,00 €</w:t>
            </w:r>
          </w:p>
        </w:tc>
      </w:tr>
      <w:tr w:rsidR="0040771D" w14:paraId="682F1092" w14:textId="77777777" w:rsidTr="0040771D">
        <w:trPr>
          <w:trHeight w:hRule="exact" w:val="134"/>
        </w:trPr>
        <w:tc>
          <w:tcPr>
            <w:tcW w:w="1253" w:type="dxa"/>
            <w:tcBorders>
              <w:left w:val="single" w:sz="2" w:space="0" w:color="000000"/>
              <w:right w:val="single" w:sz="2" w:space="0" w:color="000000"/>
            </w:tcBorders>
          </w:tcPr>
          <w:p w14:paraId="31CA777A" w14:textId="77777777" w:rsidR="0040771D" w:rsidRDefault="0040771D" w:rsidP="00A67845">
            <w:pPr>
              <w:pStyle w:val="TableParagraph"/>
              <w:ind w:left="340" w:right="334"/>
              <w:jc w:val="center"/>
              <w:rPr>
                <w:b/>
                <w:sz w:val="7"/>
              </w:rPr>
            </w:pPr>
            <w:r>
              <w:rPr>
                <w:b/>
                <w:sz w:val="7"/>
              </w:rPr>
              <w:t>NICDO</w:t>
            </w:r>
          </w:p>
        </w:tc>
        <w:tc>
          <w:tcPr>
            <w:tcW w:w="4909" w:type="dxa"/>
            <w:tcBorders>
              <w:left w:val="single" w:sz="2" w:space="0" w:color="000000"/>
              <w:right w:val="single" w:sz="2" w:space="0" w:color="000000"/>
            </w:tcBorders>
          </w:tcPr>
          <w:p w14:paraId="3F564F86" w14:textId="77777777" w:rsidR="0040771D" w:rsidRDefault="0040771D" w:rsidP="00A67845">
            <w:pPr>
              <w:pStyle w:val="TableParagraph"/>
              <w:ind w:left="12"/>
              <w:rPr>
                <w:sz w:val="7"/>
              </w:rPr>
            </w:pPr>
            <w:r>
              <w:rPr>
                <w:sz w:val="7"/>
              </w:rPr>
              <w:t>Ikuskizunen publizitatea</w:t>
            </w:r>
          </w:p>
        </w:tc>
        <w:tc>
          <w:tcPr>
            <w:tcW w:w="1010" w:type="dxa"/>
            <w:tcBorders>
              <w:left w:val="single" w:sz="2" w:space="0" w:color="000000"/>
              <w:right w:val="single" w:sz="2" w:space="0" w:color="000000"/>
            </w:tcBorders>
          </w:tcPr>
          <w:p w14:paraId="6D35971A" w14:textId="77777777" w:rsidR="0040771D" w:rsidRDefault="0040771D" w:rsidP="00A67845">
            <w:pPr>
              <w:pStyle w:val="TableParagraph"/>
              <w:ind w:left="407"/>
              <w:rPr>
                <w:sz w:val="7"/>
              </w:rPr>
            </w:pPr>
            <w:r>
              <w:rPr>
                <w:sz w:val="7"/>
              </w:rPr>
              <w:t>2019</w:t>
            </w:r>
          </w:p>
        </w:tc>
        <w:tc>
          <w:tcPr>
            <w:tcW w:w="858" w:type="dxa"/>
            <w:tcBorders>
              <w:left w:val="single" w:sz="2" w:space="0" w:color="000000"/>
              <w:right w:val="single" w:sz="2" w:space="0" w:color="000000"/>
            </w:tcBorders>
          </w:tcPr>
          <w:p w14:paraId="3BF2AEF7" w14:textId="77777777" w:rsidR="0040771D" w:rsidRDefault="0040771D" w:rsidP="00A67845">
            <w:pPr>
              <w:pStyle w:val="TableParagraph"/>
              <w:ind w:right="60"/>
              <w:jc w:val="right"/>
              <w:rPr>
                <w:sz w:val="7"/>
              </w:rPr>
            </w:pPr>
            <w:r>
              <w:rPr>
                <w:sz w:val="7"/>
              </w:rPr>
              <w:t>4.840,00 €</w:t>
            </w:r>
          </w:p>
        </w:tc>
      </w:tr>
      <w:tr w:rsidR="0040771D" w14:paraId="60D840CD" w14:textId="77777777" w:rsidTr="0040771D">
        <w:trPr>
          <w:trHeight w:hRule="exact" w:val="134"/>
        </w:trPr>
        <w:tc>
          <w:tcPr>
            <w:tcW w:w="1253" w:type="dxa"/>
            <w:tcBorders>
              <w:left w:val="single" w:sz="2" w:space="0" w:color="000000"/>
              <w:right w:val="single" w:sz="2" w:space="0" w:color="000000"/>
            </w:tcBorders>
          </w:tcPr>
          <w:p w14:paraId="709B9EE2" w14:textId="77777777" w:rsidR="0040771D" w:rsidRDefault="0040771D" w:rsidP="00A67845">
            <w:pPr>
              <w:pStyle w:val="TableParagraph"/>
              <w:ind w:left="340" w:right="334"/>
              <w:jc w:val="center"/>
              <w:rPr>
                <w:b/>
                <w:sz w:val="7"/>
              </w:rPr>
            </w:pPr>
            <w:r>
              <w:rPr>
                <w:b/>
                <w:sz w:val="7"/>
              </w:rPr>
              <w:t>NICDO</w:t>
            </w:r>
          </w:p>
        </w:tc>
        <w:tc>
          <w:tcPr>
            <w:tcW w:w="4909" w:type="dxa"/>
            <w:tcBorders>
              <w:left w:val="single" w:sz="2" w:space="0" w:color="000000"/>
              <w:right w:val="single" w:sz="2" w:space="0" w:color="000000"/>
            </w:tcBorders>
          </w:tcPr>
          <w:p w14:paraId="1D2B28E2" w14:textId="77777777" w:rsidR="0040771D" w:rsidRDefault="0040771D" w:rsidP="00A67845">
            <w:pPr>
              <w:pStyle w:val="TableParagraph"/>
              <w:ind w:left="12"/>
              <w:rPr>
                <w:sz w:val="7"/>
              </w:rPr>
            </w:pPr>
            <w:r>
              <w:rPr>
                <w:sz w:val="7"/>
              </w:rPr>
              <w:t>Ikuskizunen emanaldia COVID-garaian</w:t>
            </w:r>
          </w:p>
        </w:tc>
        <w:tc>
          <w:tcPr>
            <w:tcW w:w="1010" w:type="dxa"/>
            <w:tcBorders>
              <w:left w:val="single" w:sz="2" w:space="0" w:color="000000"/>
              <w:right w:val="single" w:sz="2" w:space="0" w:color="000000"/>
            </w:tcBorders>
          </w:tcPr>
          <w:p w14:paraId="1BCC256B" w14:textId="77777777" w:rsidR="0040771D" w:rsidRDefault="0040771D" w:rsidP="00A67845">
            <w:pPr>
              <w:pStyle w:val="TableParagraph"/>
              <w:ind w:left="407"/>
              <w:rPr>
                <w:sz w:val="7"/>
              </w:rPr>
            </w:pPr>
            <w:r>
              <w:rPr>
                <w:sz w:val="7"/>
              </w:rPr>
              <w:t>2020</w:t>
            </w:r>
          </w:p>
        </w:tc>
        <w:tc>
          <w:tcPr>
            <w:tcW w:w="858" w:type="dxa"/>
            <w:tcBorders>
              <w:left w:val="single" w:sz="2" w:space="0" w:color="000000"/>
              <w:right w:val="single" w:sz="2" w:space="0" w:color="000000"/>
            </w:tcBorders>
          </w:tcPr>
          <w:p w14:paraId="01C44002" w14:textId="77777777" w:rsidR="0040771D" w:rsidRDefault="0040771D" w:rsidP="00A67845">
            <w:pPr>
              <w:pStyle w:val="TableParagraph"/>
              <w:ind w:right="60"/>
              <w:jc w:val="right"/>
              <w:rPr>
                <w:sz w:val="7"/>
              </w:rPr>
            </w:pPr>
            <w:r>
              <w:rPr>
                <w:sz w:val="7"/>
              </w:rPr>
              <w:t>9.680,00 €</w:t>
            </w:r>
          </w:p>
        </w:tc>
      </w:tr>
      <w:tr w:rsidR="0040771D" w14:paraId="63C3DAA5" w14:textId="77777777" w:rsidTr="0040771D">
        <w:trPr>
          <w:trHeight w:hRule="exact" w:val="134"/>
        </w:trPr>
        <w:tc>
          <w:tcPr>
            <w:tcW w:w="1253" w:type="dxa"/>
            <w:tcBorders>
              <w:left w:val="single" w:sz="2" w:space="0" w:color="000000"/>
              <w:right w:val="single" w:sz="2" w:space="0" w:color="000000"/>
            </w:tcBorders>
          </w:tcPr>
          <w:p w14:paraId="633ADB87" w14:textId="77777777" w:rsidR="0040771D" w:rsidRDefault="0040771D" w:rsidP="00A67845">
            <w:pPr>
              <w:pStyle w:val="TableParagraph"/>
              <w:ind w:left="340" w:right="334"/>
              <w:jc w:val="center"/>
              <w:rPr>
                <w:b/>
                <w:sz w:val="7"/>
              </w:rPr>
            </w:pPr>
            <w:r>
              <w:rPr>
                <w:b/>
                <w:sz w:val="7"/>
              </w:rPr>
              <w:t>NICDO</w:t>
            </w:r>
          </w:p>
        </w:tc>
        <w:tc>
          <w:tcPr>
            <w:tcW w:w="4909" w:type="dxa"/>
            <w:tcBorders>
              <w:left w:val="single" w:sz="2" w:space="0" w:color="000000"/>
              <w:right w:val="single" w:sz="2" w:space="0" w:color="000000"/>
            </w:tcBorders>
          </w:tcPr>
          <w:p w14:paraId="6404BFD4" w14:textId="77777777" w:rsidR="0040771D" w:rsidRDefault="0040771D" w:rsidP="00A67845">
            <w:pPr>
              <w:pStyle w:val="TableParagraph"/>
              <w:ind w:left="12"/>
              <w:rPr>
                <w:sz w:val="7"/>
              </w:rPr>
            </w:pPr>
            <w:r>
              <w:rPr>
                <w:sz w:val="7"/>
              </w:rPr>
              <w:t>Ikuskizunen emanaldia COVID-garaian</w:t>
            </w:r>
          </w:p>
        </w:tc>
        <w:tc>
          <w:tcPr>
            <w:tcW w:w="1010" w:type="dxa"/>
            <w:tcBorders>
              <w:left w:val="single" w:sz="2" w:space="0" w:color="000000"/>
              <w:right w:val="single" w:sz="2" w:space="0" w:color="000000"/>
            </w:tcBorders>
          </w:tcPr>
          <w:p w14:paraId="25401689" w14:textId="77777777" w:rsidR="0040771D" w:rsidRDefault="0040771D" w:rsidP="00A67845">
            <w:pPr>
              <w:pStyle w:val="TableParagraph"/>
              <w:ind w:left="407"/>
              <w:rPr>
                <w:sz w:val="7"/>
              </w:rPr>
            </w:pPr>
            <w:r>
              <w:rPr>
                <w:sz w:val="7"/>
              </w:rPr>
              <w:t>2021</w:t>
            </w:r>
          </w:p>
        </w:tc>
        <w:tc>
          <w:tcPr>
            <w:tcW w:w="858" w:type="dxa"/>
            <w:tcBorders>
              <w:left w:val="single" w:sz="2" w:space="0" w:color="000000"/>
              <w:right w:val="single" w:sz="2" w:space="0" w:color="000000"/>
            </w:tcBorders>
          </w:tcPr>
          <w:p w14:paraId="26AD5C8A" w14:textId="77777777" w:rsidR="0040771D" w:rsidRDefault="0040771D" w:rsidP="00A67845">
            <w:pPr>
              <w:pStyle w:val="TableParagraph"/>
              <w:ind w:right="60"/>
              <w:jc w:val="right"/>
              <w:rPr>
                <w:sz w:val="7"/>
              </w:rPr>
            </w:pPr>
            <w:r>
              <w:rPr>
                <w:sz w:val="7"/>
              </w:rPr>
              <w:t>31.944,00 €</w:t>
            </w:r>
          </w:p>
        </w:tc>
      </w:tr>
      <w:tr w:rsidR="0040771D" w14:paraId="046FC20B" w14:textId="77777777" w:rsidTr="0040771D">
        <w:trPr>
          <w:trHeight w:hRule="exact" w:val="134"/>
        </w:trPr>
        <w:tc>
          <w:tcPr>
            <w:tcW w:w="1253" w:type="dxa"/>
            <w:tcBorders>
              <w:left w:val="single" w:sz="2" w:space="0" w:color="000000"/>
              <w:right w:val="single" w:sz="2" w:space="0" w:color="000000"/>
            </w:tcBorders>
          </w:tcPr>
          <w:p w14:paraId="6BA7D4D7" w14:textId="77777777" w:rsidR="0040771D" w:rsidRDefault="0040771D" w:rsidP="00A67845">
            <w:pPr>
              <w:pStyle w:val="TableParagraph"/>
              <w:ind w:left="340" w:right="334"/>
              <w:jc w:val="center"/>
              <w:rPr>
                <w:b/>
                <w:sz w:val="7"/>
              </w:rPr>
            </w:pPr>
            <w:r>
              <w:rPr>
                <w:b/>
                <w:sz w:val="7"/>
              </w:rPr>
              <w:t>NICDO</w:t>
            </w:r>
          </w:p>
        </w:tc>
        <w:tc>
          <w:tcPr>
            <w:tcW w:w="4909" w:type="dxa"/>
            <w:tcBorders>
              <w:left w:val="single" w:sz="2" w:space="0" w:color="000000"/>
              <w:right w:val="single" w:sz="2" w:space="0" w:color="000000"/>
            </w:tcBorders>
          </w:tcPr>
          <w:p w14:paraId="209D2156" w14:textId="77777777" w:rsidR="0040771D" w:rsidRDefault="0040771D" w:rsidP="00A67845">
            <w:pPr>
              <w:pStyle w:val="TableParagraph"/>
              <w:ind w:left="12"/>
              <w:rPr>
                <w:sz w:val="7"/>
              </w:rPr>
            </w:pPr>
            <w:r>
              <w:rPr>
                <w:sz w:val="7"/>
              </w:rPr>
              <w:t>Ikuskizunen publizitatea</w:t>
            </w:r>
          </w:p>
        </w:tc>
        <w:tc>
          <w:tcPr>
            <w:tcW w:w="1010" w:type="dxa"/>
            <w:tcBorders>
              <w:left w:val="single" w:sz="2" w:space="0" w:color="000000"/>
              <w:right w:val="single" w:sz="2" w:space="0" w:color="000000"/>
            </w:tcBorders>
          </w:tcPr>
          <w:p w14:paraId="4714A301" w14:textId="77777777" w:rsidR="0040771D" w:rsidRDefault="0040771D" w:rsidP="00A67845">
            <w:pPr>
              <w:pStyle w:val="TableParagraph"/>
              <w:ind w:left="407"/>
              <w:rPr>
                <w:sz w:val="7"/>
              </w:rPr>
            </w:pPr>
            <w:r>
              <w:rPr>
                <w:sz w:val="7"/>
              </w:rPr>
              <w:t>2021</w:t>
            </w:r>
          </w:p>
        </w:tc>
        <w:tc>
          <w:tcPr>
            <w:tcW w:w="858" w:type="dxa"/>
            <w:tcBorders>
              <w:left w:val="single" w:sz="2" w:space="0" w:color="000000"/>
              <w:right w:val="single" w:sz="2" w:space="0" w:color="000000"/>
            </w:tcBorders>
          </w:tcPr>
          <w:p w14:paraId="7DBE3121" w14:textId="77777777" w:rsidR="0040771D" w:rsidRDefault="0040771D" w:rsidP="00A67845">
            <w:pPr>
              <w:pStyle w:val="TableParagraph"/>
              <w:ind w:right="60"/>
              <w:jc w:val="right"/>
              <w:rPr>
                <w:sz w:val="7"/>
              </w:rPr>
            </w:pPr>
            <w:r>
              <w:rPr>
                <w:sz w:val="7"/>
              </w:rPr>
              <w:t>11.616,00 €</w:t>
            </w:r>
          </w:p>
        </w:tc>
      </w:tr>
      <w:tr w:rsidR="0040771D" w14:paraId="3354B72F" w14:textId="77777777" w:rsidTr="0040771D">
        <w:trPr>
          <w:trHeight w:hRule="exact" w:val="134"/>
        </w:trPr>
        <w:tc>
          <w:tcPr>
            <w:tcW w:w="1253" w:type="dxa"/>
            <w:tcBorders>
              <w:left w:val="single" w:sz="2" w:space="0" w:color="000000"/>
              <w:right w:val="single" w:sz="2" w:space="0" w:color="000000"/>
            </w:tcBorders>
          </w:tcPr>
          <w:p w14:paraId="4E73C7A2" w14:textId="77777777" w:rsidR="0040771D" w:rsidRDefault="0040771D" w:rsidP="00A67845">
            <w:pPr>
              <w:pStyle w:val="TableParagraph"/>
              <w:ind w:left="340" w:right="334"/>
              <w:jc w:val="center"/>
              <w:rPr>
                <w:b/>
                <w:sz w:val="7"/>
              </w:rPr>
            </w:pPr>
            <w:r>
              <w:rPr>
                <w:b/>
                <w:sz w:val="7"/>
              </w:rPr>
              <w:t>NICDO</w:t>
            </w:r>
          </w:p>
        </w:tc>
        <w:tc>
          <w:tcPr>
            <w:tcW w:w="4909" w:type="dxa"/>
            <w:tcBorders>
              <w:left w:val="single" w:sz="2" w:space="0" w:color="000000"/>
              <w:right w:val="single" w:sz="2" w:space="0" w:color="000000"/>
            </w:tcBorders>
          </w:tcPr>
          <w:p w14:paraId="4ABE6F10" w14:textId="77777777" w:rsidR="0040771D" w:rsidRDefault="0040771D" w:rsidP="00A67845">
            <w:pPr>
              <w:pStyle w:val="TableParagraph"/>
              <w:ind w:left="12"/>
              <w:rPr>
                <w:sz w:val="7"/>
              </w:rPr>
            </w:pPr>
            <w:r>
              <w:rPr>
                <w:sz w:val="7"/>
              </w:rPr>
              <w:t>Ikuskizunen emanaldia</w:t>
            </w:r>
          </w:p>
        </w:tc>
        <w:tc>
          <w:tcPr>
            <w:tcW w:w="1010" w:type="dxa"/>
            <w:tcBorders>
              <w:left w:val="single" w:sz="2" w:space="0" w:color="000000"/>
              <w:right w:val="single" w:sz="2" w:space="0" w:color="000000"/>
            </w:tcBorders>
          </w:tcPr>
          <w:p w14:paraId="06B79128" w14:textId="77777777" w:rsidR="0040771D" w:rsidRDefault="0040771D" w:rsidP="00A67845">
            <w:pPr>
              <w:pStyle w:val="TableParagraph"/>
              <w:ind w:left="407"/>
              <w:rPr>
                <w:sz w:val="7"/>
              </w:rPr>
            </w:pPr>
            <w:r>
              <w:rPr>
                <w:sz w:val="7"/>
              </w:rPr>
              <w:t>2022</w:t>
            </w:r>
          </w:p>
        </w:tc>
        <w:tc>
          <w:tcPr>
            <w:tcW w:w="858" w:type="dxa"/>
            <w:tcBorders>
              <w:left w:val="single" w:sz="2" w:space="0" w:color="000000"/>
              <w:right w:val="single" w:sz="2" w:space="0" w:color="000000"/>
            </w:tcBorders>
          </w:tcPr>
          <w:p w14:paraId="4B4864ED" w14:textId="77777777" w:rsidR="0040771D" w:rsidRDefault="0040771D" w:rsidP="00A67845">
            <w:pPr>
              <w:pStyle w:val="TableParagraph"/>
              <w:ind w:right="60"/>
              <w:jc w:val="right"/>
              <w:rPr>
                <w:sz w:val="7"/>
              </w:rPr>
            </w:pPr>
            <w:r>
              <w:rPr>
                <w:sz w:val="7"/>
              </w:rPr>
              <w:t>4.356,00 €</w:t>
            </w:r>
          </w:p>
        </w:tc>
      </w:tr>
      <w:tr w:rsidR="0040771D" w14:paraId="42873BA5" w14:textId="77777777" w:rsidTr="0040771D">
        <w:trPr>
          <w:trHeight w:hRule="exact" w:val="134"/>
        </w:trPr>
        <w:tc>
          <w:tcPr>
            <w:tcW w:w="1253" w:type="dxa"/>
            <w:tcBorders>
              <w:left w:val="single" w:sz="2" w:space="0" w:color="000000"/>
              <w:right w:val="single" w:sz="2" w:space="0" w:color="000000"/>
            </w:tcBorders>
          </w:tcPr>
          <w:p w14:paraId="54044CCE" w14:textId="77777777" w:rsidR="0040771D" w:rsidRDefault="0040771D" w:rsidP="00A67845">
            <w:pPr>
              <w:pStyle w:val="TableParagraph"/>
              <w:ind w:left="340" w:right="334"/>
              <w:jc w:val="center"/>
              <w:rPr>
                <w:b/>
                <w:sz w:val="7"/>
              </w:rPr>
            </w:pPr>
            <w:r>
              <w:rPr>
                <w:b/>
                <w:sz w:val="7"/>
              </w:rPr>
              <w:t>NICDO</w:t>
            </w:r>
          </w:p>
        </w:tc>
        <w:tc>
          <w:tcPr>
            <w:tcW w:w="4909" w:type="dxa"/>
            <w:tcBorders>
              <w:left w:val="single" w:sz="2" w:space="0" w:color="000000"/>
              <w:right w:val="single" w:sz="2" w:space="0" w:color="000000"/>
            </w:tcBorders>
          </w:tcPr>
          <w:p w14:paraId="440366A8" w14:textId="77777777" w:rsidR="0040771D" w:rsidRDefault="0040771D" w:rsidP="00A67845">
            <w:pPr>
              <w:pStyle w:val="TableParagraph"/>
              <w:ind w:left="12"/>
              <w:rPr>
                <w:sz w:val="7"/>
              </w:rPr>
            </w:pPr>
            <w:r>
              <w:rPr>
                <w:sz w:val="7"/>
              </w:rPr>
              <w:t>Ikuskizunen publizitatea</w:t>
            </w:r>
          </w:p>
        </w:tc>
        <w:tc>
          <w:tcPr>
            <w:tcW w:w="1010" w:type="dxa"/>
            <w:tcBorders>
              <w:left w:val="single" w:sz="2" w:space="0" w:color="000000"/>
              <w:right w:val="single" w:sz="2" w:space="0" w:color="000000"/>
            </w:tcBorders>
          </w:tcPr>
          <w:p w14:paraId="5186237B" w14:textId="77777777" w:rsidR="0040771D" w:rsidRDefault="0040771D" w:rsidP="00A67845">
            <w:pPr>
              <w:pStyle w:val="TableParagraph"/>
              <w:ind w:left="407"/>
              <w:rPr>
                <w:sz w:val="7"/>
              </w:rPr>
            </w:pPr>
            <w:r>
              <w:rPr>
                <w:sz w:val="7"/>
              </w:rPr>
              <w:t>2022</w:t>
            </w:r>
          </w:p>
        </w:tc>
        <w:tc>
          <w:tcPr>
            <w:tcW w:w="858" w:type="dxa"/>
            <w:tcBorders>
              <w:left w:val="single" w:sz="2" w:space="0" w:color="000000"/>
              <w:right w:val="single" w:sz="2" w:space="0" w:color="000000"/>
            </w:tcBorders>
          </w:tcPr>
          <w:p w14:paraId="220C0778" w14:textId="77777777" w:rsidR="0040771D" w:rsidRDefault="0040771D" w:rsidP="00A67845">
            <w:pPr>
              <w:pStyle w:val="TableParagraph"/>
              <w:ind w:right="60"/>
              <w:jc w:val="right"/>
              <w:rPr>
                <w:sz w:val="7"/>
              </w:rPr>
            </w:pPr>
            <w:r>
              <w:rPr>
                <w:sz w:val="7"/>
              </w:rPr>
              <w:t>3.872,00 €</w:t>
            </w:r>
          </w:p>
        </w:tc>
      </w:tr>
      <w:tr w:rsidR="0040771D" w14:paraId="3DD16CB4" w14:textId="77777777" w:rsidTr="0040771D">
        <w:trPr>
          <w:trHeight w:hRule="exact" w:val="134"/>
        </w:trPr>
        <w:tc>
          <w:tcPr>
            <w:tcW w:w="1253" w:type="dxa"/>
            <w:tcBorders>
              <w:left w:val="single" w:sz="2" w:space="0" w:color="000000"/>
              <w:right w:val="single" w:sz="2" w:space="0" w:color="000000"/>
            </w:tcBorders>
          </w:tcPr>
          <w:p w14:paraId="5907F37E" w14:textId="77777777" w:rsidR="0040771D" w:rsidRDefault="0040771D" w:rsidP="00A67845">
            <w:pPr>
              <w:pStyle w:val="TableParagraph"/>
              <w:ind w:left="340" w:right="334"/>
              <w:jc w:val="center"/>
              <w:rPr>
                <w:b/>
                <w:sz w:val="7"/>
              </w:rPr>
            </w:pPr>
            <w:r>
              <w:rPr>
                <w:b/>
                <w:sz w:val="7"/>
              </w:rPr>
              <w:t>NICDO</w:t>
            </w:r>
          </w:p>
        </w:tc>
        <w:tc>
          <w:tcPr>
            <w:tcW w:w="4909" w:type="dxa"/>
            <w:tcBorders>
              <w:left w:val="single" w:sz="2" w:space="0" w:color="000000"/>
              <w:right w:val="single" w:sz="2" w:space="0" w:color="000000"/>
            </w:tcBorders>
          </w:tcPr>
          <w:p w14:paraId="21151EB6" w14:textId="77777777" w:rsidR="0040771D" w:rsidRDefault="0040771D" w:rsidP="00A67845">
            <w:pPr>
              <w:pStyle w:val="TableParagraph"/>
              <w:ind w:left="12"/>
              <w:rPr>
                <w:sz w:val="7"/>
              </w:rPr>
            </w:pPr>
            <w:r>
              <w:rPr>
                <w:sz w:val="7"/>
              </w:rPr>
              <w:t>Ikuskizunen emanaldia</w:t>
            </w:r>
          </w:p>
        </w:tc>
        <w:tc>
          <w:tcPr>
            <w:tcW w:w="1010" w:type="dxa"/>
            <w:tcBorders>
              <w:left w:val="single" w:sz="2" w:space="0" w:color="000000"/>
              <w:right w:val="single" w:sz="2" w:space="0" w:color="000000"/>
            </w:tcBorders>
          </w:tcPr>
          <w:p w14:paraId="42480236" w14:textId="77777777" w:rsidR="0040771D" w:rsidRDefault="0040771D" w:rsidP="00A67845">
            <w:pPr>
              <w:pStyle w:val="TableParagraph"/>
              <w:ind w:left="407"/>
              <w:rPr>
                <w:sz w:val="7"/>
              </w:rPr>
            </w:pPr>
            <w:r>
              <w:rPr>
                <w:sz w:val="7"/>
              </w:rPr>
              <w:t>2023</w:t>
            </w:r>
          </w:p>
        </w:tc>
        <w:tc>
          <w:tcPr>
            <w:tcW w:w="858" w:type="dxa"/>
            <w:tcBorders>
              <w:left w:val="single" w:sz="2" w:space="0" w:color="000000"/>
              <w:right w:val="single" w:sz="2" w:space="0" w:color="000000"/>
            </w:tcBorders>
          </w:tcPr>
          <w:p w14:paraId="5F89A024" w14:textId="77777777" w:rsidR="0040771D" w:rsidRDefault="0040771D" w:rsidP="00A67845">
            <w:pPr>
              <w:pStyle w:val="TableParagraph"/>
              <w:ind w:right="60"/>
              <w:jc w:val="right"/>
              <w:rPr>
                <w:sz w:val="7"/>
              </w:rPr>
            </w:pPr>
            <w:r>
              <w:rPr>
                <w:sz w:val="7"/>
              </w:rPr>
              <w:t>6.776,00 €</w:t>
            </w:r>
          </w:p>
        </w:tc>
      </w:tr>
      <w:tr w:rsidR="0040771D" w14:paraId="121F7F5A" w14:textId="77777777" w:rsidTr="0040771D">
        <w:trPr>
          <w:trHeight w:hRule="exact" w:val="134"/>
        </w:trPr>
        <w:tc>
          <w:tcPr>
            <w:tcW w:w="1253" w:type="dxa"/>
            <w:tcBorders>
              <w:left w:val="single" w:sz="2" w:space="0" w:color="000000"/>
              <w:right w:val="single" w:sz="2" w:space="0" w:color="000000"/>
            </w:tcBorders>
          </w:tcPr>
          <w:p w14:paraId="26441740" w14:textId="77777777" w:rsidR="0040771D" w:rsidRDefault="0040771D" w:rsidP="00A67845">
            <w:pPr>
              <w:pStyle w:val="TableParagraph"/>
              <w:ind w:left="340" w:right="335"/>
              <w:jc w:val="center"/>
              <w:rPr>
                <w:b/>
                <w:sz w:val="7"/>
              </w:rPr>
            </w:pPr>
            <w:r>
              <w:rPr>
                <w:b/>
                <w:sz w:val="7"/>
              </w:rPr>
              <w:t>NASUVINSA</w:t>
            </w:r>
          </w:p>
        </w:tc>
        <w:tc>
          <w:tcPr>
            <w:tcW w:w="4909" w:type="dxa"/>
            <w:tcBorders>
              <w:left w:val="single" w:sz="2" w:space="0" w:color="000000"/>
              <w:right w:val="single" w:sz="2" w:space="0" w:color="000000"/>
            </w:tcBorders>
          </w:tcPr>
          <w:p w14:paraId="1D3CAE45" w14:textId="77777777" w:rsidR="0040771D" w:rsidRDefault="0040771D" w:rsidP="00A67845">
            <w:pPr>
              <w:pStyle w:val="TableParagraph"/>
              <w:ind w:left="12"/>
              <w:rPr>
                <w:sz w:val="7"/>
              </w:rPr>
            </w:pPr>
            <w:r>
              <w:rPr>
                <w:sz w:val="7"/>
              </w:rPr>
              <w:t>SPOT kanpaina</w:t>
            </w:r>
          </w:p>
        </w:tc>
        <w:tc>
          <w:tcPr>
            <w:tcW w:w="1010" w:type="dxa"/>
            <w:tcBorders>
              <w:left w:val="single" w:sz="2" w:space="0" w:color="000000"/>
              <w:right w:val="single" w:sz="2" w:space="0" w:color="000000"/>
            </w:tcBorders>
          </w:tcPr>
          <w:p w14:paraId="3BF65380" w14:textId="77777777" w:rsidR="0040771D" w:rsidRDefault="0040771D" w:rsidP="00A67845">
            <w:pPr>
              <w:pStyle w:val="TableParagraph"/>
              <w:ind w:left="407"/>
              <w:rPr>
                <w:sz w:val="7"/>
              </w:rPr>
            </w:pPr>
            <w:r>
              <w:rPr>
                <w:sz w:val="7"/>
              </w:rPr>
              <w:t>2017</w:t>
            </w:r>
          </w:p>
        </w:tc>
        <w:tc>
          <w:tcPr>
            <w:tcW w:w="858" w:type="dxa"/>
            <w:tcBorders>
              <w:left w:val="single" w:sz="2" w:space="0" w:color="000000"/>
              <w:right w:val="single" w:sz="2" w:space="0" w:color="000000"/>
            </w:tcBorders>
          </w:tcPr>
          <w:p w14:paraId="73EE2572" w14:textId="77777777" w:rsidR="0040771D" w:rsidRDefault="0040771D" w:rsidP="00A67845">
            <w:pPr>
              <w:pStyle w:val="TableParagraph"/>
              <w:ind w:right="60"/>
              <w:jc w:val="right"/>
              <w:rPr>
                <w:sz w:val="7"/>
              </w:rPr>
            </w:pPr>
            <w:r>
              <w:rPr>
                <w:sz w:val="7"/>
              </w:rPr>
              <w:t>2.500,00 €</w:t>
            </w:r>
          </w:p>
        </w:tc>
      </w:tr>
      <w:tr w:rsidR="0040771D" w14:paraId="074DF218" w14:textId="77777777" w:rsidTr="0040771D">
        <w:trPr>
          <w:trHeight w:hRule="exact" w:val="134"/>
        </w:trPr>
        <w:tc>
          <w:tcPr>
            <w:tcW w:w="1253" w:type="dxa"/>
            <w:tcBorders>
              <w:left w:val="single" w:sz="2" w:space="0" w:color="000000"/>
              <w:right w:val="single" w:sz="2" w:space="0" w:color="000000"/>
            </w:tcBorders>
          </w:tcPr>
          <w:p w14:paraId="5D6559C3" w14:textId="77777777" w:rsidR="0040771D" w:rsidRDefault="0040771D" w:rsidP="00A67845">
            <w:pPr>
              <w:pStyle w:val="TableParagraph"/>
              <w:ind w:left="340" w:right="335"/>
              <w:jc w:val="center"/>
              <w:rPr>
                <w:b/>
                <w:sz w:val="7"/>
              </w:rPr>
            </w:pPr>
            <w:r>
              <w:rPr>
                <w:b/>
                <w:sz w:val="7"/>
              </w:rPr>
              <w:t>NASUVINSA</w:t>
            </w:r>
          </w:p>
        </w:tc>
        <w:tc>
          <w:tcPr>
            <w:tcW w:w="4909" w:type="dxa"/>
            <w:tcBorders>
              <w:left w:val="single" w:sz="2" w:space="0" w:color="000000"/>
              <w:right w:val="single" w:sz="2" w:space="0" w:color="000000"/>
            </w:tcBorders>
          </w:tcPr>
          <w:p w14:paraId="14318547" w14:textId="77777777" w:rsidR="0040771D" w:rsidRDefault="0040771D" w:rsidP="00A67845">
            <w:pPr>
              <w:pStyle w:val="TableParagraph"/>
              <w:ind w:left="12"/>
              <w:rPr>
                <w:sz w:val="7"/>
              </w:rPr>
            </w:pPr>
            <w:proofErr w:type="spellStart"/>
            <w:r>
              <w:rPr>
                <w:sz w:val="7"/>
              </w:rPr>
              <w:t>Nasuvinsa</w:t>
            </w:r>
            <w:proofErr w:type="spellEnd"/>
            <w:r>
              <w:rPr>
                <w:sz w:val="7"/>
              </w:rPr>
              <w:t xml:space="preserve"> </w:t>
            </w:r>
            <w:proofErr w:type="spellStart"/>
            <w:r>
              <w:rPr>
                <w:sz w:val="7"/>
              </w:rPr>
              <w:t>mikroespazioak</w:t>
            </w:r>
            <w:proofErr w:type="spellEnd"/>
            <w:r>
              <w:rPr>
                <w:sz w:val="7"/>
              </w:rPr>
              <w:t xml:space="preserve"> (2018)</w:t>
            </w:r>
          </w:p>
        </w:tc>
        <w:tc>
          <w:tcPr>
            <w:tcW w:w="1010" w:type="dxa"/>
            <w:tcBorders>
              <w:left w:val="single" w:sz="2" w:space="0" w:color="000000"/>
              <w:right w:val="single" w:sz="2" w:space="0" w:color="000000"/>
            </w:tcBorders>
          </w:tcPr>
          <w:p w14:paraId="4AD2BCCC" w14:textId="77777777" w:rsidR="0040771D" w:rsidRDefault="0040771D" w:rsidP="00A67845">
            <w:pPr>
              <w:pStyle w:val="TableParagraph"/>
              <w:ind w:left="407"/>
              <w:rPr>
                <w:sz w:val="7"/>
              </w:rPr>
            </w:pPr>
            <w:r>
              <w:rPr>
                <w:sz w:val="7"/>
              </w:rPr>
              <w:t>2018</w:t>
            </w:r>
          </w:p>
        </w:tc>
        <w:tc>
          <w:tcPr>
            <w:tcW w:w="858" w:type="dxa"/>
            <w:tcBorders>
              <w:left w:val="single" w:sz="2" w:space="0" w:color="000000"/>
              <w:right w:val="single" w:sz="2" w:space="0" w:color="000000"/>
            </w:tcBorders>
          </w:tcPr>
          <w:p w14:paraId="11A1CD4E" w14:textId="77777777" w:rsidR="0040771D" w:rsidRDefault="0040771D" w:rsidP="00A67845">
            <w:pPr>
              <w:pStyle w:val="TableParagraph"/>
              <w:ind w:right="60"/>
              <w:jc w:val="right"/>
              <w:rPr>
                <w:sz w:val="7"/>
              </w:rPr>
            </w:pPr>
            <w:r>
              <w:rPr>
                <w:sz w:val="7"/>
              </w:rPr>
              <w:t>3.960,00 €</w:t>
            </w:r>
          </w:p>
        </w:tc>
      </w:tr>
      <w:tr w:rsidR="0040771D" w14:paraId="056C5B00" w14:textId="77777777" w:rsidTr="0040771D">
        <w:trPr>
          <w:trHeight w:hRule="exact" w:val="134"/>
        </w:trPr>
        <w:tc>
          <w:tcPr>
            <w:tcW w:w="1253" w:type="dxa"/>
            <w:tcBorders>
              <w:left w:val="single" w:sz="2" w:space="0" w:color="000000"/>
              <w:right w:val="single" w:sz="2" w:space="0" w:color="000000"/>
            </w:tcBorders>
          </w:tcPr>
          <w:p w14:paraId="544D4481" w14:textId="77777777" w:rsidR="0040771D" w:rsidRDefault="0040771D" w:rsidP="00A67845">
            <w:pPr>
              <w:pStyle w:val="TableParagraph"/>
              <w:ind w:left="340" w:right="335"/>
              <w:jc w:val="center"/>
              <w:rPr>
                <w:b/>
                <w:sz w:val="7"/>
              </w:rPr>
            </w:pPr>
            <w:r>
              <w:rPr>
                <w:b/>
                <w:sz w:val="7"/>
              </w:rPr>
              <w:t>NASUVINSA</w:t>
            </w:r>
          </w:p>
        </w:tc>
        <w:tc>
          <w:tcPr>
            <w:tcW w:w="4909" w:type="dxa"/>
            <w:tcBorders>
              <w:left w:val="single" w:sz="2" w:space="0" w:color="000000"/>
              <w:right w:val="single" w:sz="2" w:space="0" w:color="000000"/>
            </w:tcBorders>
          </w:tcPr>
          <w:p w14:paraId="3349F523" w14:textId="77777777" w:rsidR="0040771D" w:rsidRDefault="0040771D" w:rsidP="00A67845">
            <w:pPr>
              <w:pStyle w:val="TableParagraph"/>
              <w:ind w:left="12"/>
              <w:rPr>
                <w:sz w:val="7"/>
              </w:rPr>
            </w:pPr>
            <w:r>
              <w:rPr>
                <w:sz w:val="7"/>
              </w:rPr>
              <w:t>KLINA kanpaina (</w:t>
            </w:r>
            <w:proofErr w:type="spellStart"/>
            <w:r>
              <w:rPr>
                <w:sz w:val="7"/>
              </w:rPr>
              <w:t>mikroespazioak</w:t>
            </w:r>
            <w:proofErr w:type="spellEnd"/>
            <w:r>
              <w:rPr>
                <w:sz w:val="7"/>
              </w:rPr>
              <w:t xml:space="preserve"> + SPOT kanpaina)</w:t>
            </w:r>
          </w:p>
        </w:tc>
        <w:tc>
          <w:tcPr>
            <w:tcW w:w="1010" w:type="dxa"/>
            <w:tcBorders>
              <w:left w:val="single" w:sz="2" w:space="0" w:color="000000"/>
              <w:right w:val="single" w:sz="2" w:space="0" w:color="000000"/>
            </w:tcBorders>
          </w:tcPr>
          <w:p w14:paraId="374E0540" w14:textId="77777777" w:rsidR="0040771D" w:rsidRDefault="0040771D" w:rsidP="00A67845">
            <w:pPr>
              <w:pStyle w:val="TableParagraph"/>
              <w:ind w:left="407"/>
              <w:rPr>
                <w:sz w:val="7"/>
              </w:rPr>
            </w:pPr>
            <w:r>
              <w:rPr>
                <w:sz w:val="7"/>
              </w:rPr>
              <w:t>2018</w:t>
            </w:r>
          </w:p>
        </w:tc>
        <w:tc>
          <w:tcPr>
            <w:tcW w:w="858" w:type="dxa"/>
            <w:tcBorders>
              <w:left w:val="single" w:sz="2" w:space="0" w:color="000000"/>
              <w:right w:val="single" w:sz="2" w:space="0" w:color="000000"/>
            </w:tcBorders>
          </w:tcPr>
          <w:p w14:paraId="472C314E" w14:textId="77777777" w:rsidR="0040771D" w:rsidRDefault="0040771D" w:rsidP="00A67845">
            <w:pPr>
              <w:pStyle w:val="TableParagraph"/>
              <w:ind w:right="60"/>
              <w:jc w:val="right"/>
              <w:rPr>
                <w:sz w:val="7"/>
              </w:rPr>
            </w:pPr>
            <w:r>
              <w:rPr>
                <w:sz w:val="7"/>
              </w:rPr>
              <w:t>2.880,00 €</w:t>
            </w:r>
          </w:p>
        </w:tc>
      </w:tr>
      <w:tr w:rsidR="0040771D" w14:paraId="0CA5E9C4" w14:textId="77777777" w:rsidTr="0040771D">
        <w:trPr>
          <w:trHeight w:hRule="exact" w:val="134"/>
        </w:trPr>
        <w:tc>
          <w:tcPr>
            <w:tcW w:w="1253" w:type="dxa"/>
            <w:tcBorders>
              <w:left w:val="single" w:sz="2" w:space="0" w:color="000000"/>
              <w:right w:val="single" w:sz="2" w:space="0" w:color="000000"/>
            </w:tcBorders>
          </w:tcPr>
          <w:p w14:paraId="28EBC46D" w14:textId="77777777" w:rsidR="0040771D" w:rsidRDefault="0040771D" w:rsidP="00A67845">
            <w:pPr>
              <w:pStyle w:val="TableParagraph"/>
              <w:ind w:left="340" w:right="335"/>
              <w:jc w:val="center"/>
              <w:rPr>
                <w:b/>
                <w:sz w:val="7"/>
              </w:rPr>
            </w:pPr>
            <w:r>
              <w:rPr>
                <w:b/>
                <w:sz w:val="7"/>
              </w:rPr>
              <w:t>NASUVINSA</w:t>
            </w:r>
          </w:p>
        </w:tc>
        <w:tc>
          <w:tcPr>
            <w:tcW w:w="4909" w:type="dxa"/>
            <w:tcBorders>
              <w:left w:val="single" w:sz="2" w:space="0" w:color="000000"/>
              <w:right w:val="single" w:sz="2" w:space="0" w:color="000000"/>
            </w:tcBorders>
          </w:tcPr>
          <w:p w14:paraId="77DB50A0" w14:textId="77777777" w:rsidR="0040771D" w:rsidRDefault="0040771D" w:rsidP="00A67845">
            <w:pPr>
              <w:pStyle w:val="TableParagraph"/>
              <w:ind w:left="12"/>
              <w:rPr>
                <w:sz w:val="7"/>
              </w:rPr>
            </w:pPr>
            <w:r>
              <w:rPr>
                <w:sz w:val="7"/>
              </w:rPr>
              <w:t>KLINA kanpaina (2018ko azaroa)</w:t>
            </w:r>
          </w:p>
        </w:tc>
        <w:tc>
          <w:tcPr>
            <w:tcW w:w="1010" w:type="dxa"/>
            <w:tcBorders>
              <w:left w:val="single" w:sz="2" w:space="0" w:color="000000"/>
              <w:right w:val="single" w:sz="2" w:space="0" w:color="000000"/>
            </w:tcBorders>
          </w:tcPr>
          <w:p w14:paraId="33B111D2" w14:textId="77777777" w:rsidR="0040771D" w:rsidRDefault="0040771D" w:rsidP="00A67845">
            <w:pPr>
              <w:pStyle w:val="TableParagraph"/>
              <w:ind w:left="407"/>
              <w:rPr>
                <w:sz w:val="7"/>
              </w:rPr>
            </w:pPr>
            <w:r>
              <w:rPr>
                <w:sz w:val="7"/>
              </w:rPr>
              <w:t>2019</w:t>
            </w:r>
          </w:p>
        </w:tc>
        <w:tc>
          <w:tcPr>
            <w:tcW w:w="858" w:type="dxa"/>
            <w:tcBorders>
              <w:left w:val="single" w:sz="2" w:space="0" w:color="000000"/>
              <w:right w:val="single" w:sz="2" w:space="0" w:color="000000"/>
            </w:tcBorders>
          </w:tcPr>
          <w:p w14:paraId="2B057D55" w14:textId="77777777" w:rsidR="0040771D" w:rsidRDefault="0040771D" w:rsidP="00A67845">
            <w:pPr>
              <w:pStyle w:val="TableParagraph"/>
              <w:ind w:right="60"/>
              <w:jc w:val="right"/>
              <w:rPr>
                <w:sz w:val="7"/>
              </w:rPr>
            </w:pPr>
            <w:r>
              <w:rPr>
                <w:sz w:val="7"/>
              </w:rPr>
              <w:t>1.560,00 €</w:t>
            </w:r>
          </w:p>
        </w:tc>
      </w:tr>
      <w:tr w:rsidR="0040771D" w14:paraId="24DD1EA2" w14:textId="77777777" w:rsidTr="0040771D">
        <w:trPr>
          <w:trHeight w:hRule="exact" w:val="134"/>
        </w:trPr>
        <w:tc>
          <w:tcPr>
            <w:tcW w:w="1253" w:type="dxa"/>
            <w:tcBorders>
              <w:left w:val="single" w:sz="2" w:space="0" w:color="000000"/>
              <w:right w:val="single" w:sz="2" w:space="0" w:color="000000"/>
            </w:tcBorders>
          </w:tcPr>
          <w:p w14:paraId="5405CD68" w14:textId="77777777" w:rsidR="0040771D" w:rsidRDefault="0040771D" w:rsidP="00A67845">
            <w:pPr>
              <w:pStyle w:val="TableParagraph"/>
              <w:ind w:left="340" w:right="335"/>
              <w:jc w:val="center"/>
              <w:rPr>
                <w:b/>
                <w:sz w:val="7"/>
              </w:rPr>
            </w:pPr>
            <w:r>
              <w:rPr>
                <w:b/>
                <w:sz w:val="7"/>
              </w:rPr>
              <w:t>NASUVINSA</w:t>
            </w:r>
          </w:p>
        </w:tc>
        <w:tc>
          <w:tcPr>
            <w:tcW w:w="4909" w:type="dxa"/>
            <w:tcBorders>
              <w:left w:val="single" w:sz="2" w:space="0" w:color="000000"/>
              <w:right w:val="single" w:sz="2" w:space="0" w:color="000000"/>
            </w:tcBorders>
          </w:tcPr>
          <w:p w14:paraId="7DA5FA60" w14:textId="77777777" w:rsidR="0040771D" w:rsidRDefault="0040771D" w:rsidP="00A67845">
            <w:pPr>
              <w:pStyle w:val="TableParagraph"/>
              <w:ind w:left="12"/>
              <w:rPr>
                <w:sz w:val="7"/>
              </w:rPr>
            </w:pPr>
            <w:r>
              <w:rPr>
                <w:sz w:val="7"/>
              </w:rPr>
              <w:t xml:space="preserve">Klima aldaketari buruzko </w:t>
            </w:r>
            <w:proofErr w:type="spellStart"/>
            <w:r>
              <w:rPr>
                <w:sz w:val="7"/>
              </w:rPr>
              <w:t>Nasuvinsa</w:t>
            </w:r>
            <w:proofErr w:type="spellEnd"/>
            <w:r>
              <w:rPr>
                <w:sz w:val="7"/>
              </w:rPr>
              <w:t xml:space="preserve"> kanpaina</w:t>
            </w:r>
          </w:p>
        </w:tc>
        <w:tc>
          <w:tcPr>
            <w:tcW w:w="1010" w:type="dxa"/>
            <w:tcBorders>
              <w:left w:val="single" w:sz="2" w:space="0" w:color="000000"/>
              <w:right w:val="single" w:sz="2" w:space="0" w:color="000000"/>
            </w:tcBorders>
          </w:tcPr>
          <w:p w14:paraId="63832EC8" w14:textId="77777777" w:rsidR="0040771D" w:rsidRDefault="0040771D" w:rsidP="00A67845">
            <w:pPr>
              <w:pStyle w:val="TableParagraph"/>
              <w:ind w:left="407"/>
              <w:rPr>
                <w:sz w:val="7"/>
              </w:rPr>
            </w:pPr>
            <w:r>
              <w:rPr>
                <w:sz w:val="7"/>
              </w:rPr>
              <w:t>2019</w:t>
            </w:r>
          </w:p>
        </w:tc>
        <w:tc>
          <w:tcPr>
            <w:tcW w:w="858" w:type="dxa"/>
            <w:tcBorders>
              <w:left w:val="single" w:sz="2" w:space="0" w:color="000000"/>
              <w:right w:val="single" w:sz="2" w:space="0" w:color="000000"/>
            </w:tcBorders>
          </w:tcPr>
          <w:p w14:paraId="3AA69CE0" w14:textId="77777777" w:rsidR="0040771D" w:rsidRDefault="0040771D" w:rsidP="00A67845">
            <w:pPr>
              <w:pStyle w:val="TableParagraph"/>
              <w:ind w:right="60"/>
              <w:jc w:val="right"/>
              <w:rPr>
                <w:sz w:val="7"/>
              </w:rPr>
            </w:pPr>
            <w:r>
              <w:rPr>
                <w:sz w:val="7"/>
              </w:rPr>
              <w:t>3.270,00 €</w:t>
            </w:r>
          </w:p>
        </w:tc>
      </w:tr>
      <w:tr w:rsidR="0040771D" w14:paraId="1904B6AA" w14:textId="77777777" w:rsidTr="0040771D">
        <w:trPr>
          <w:trHeight w:hRule="exact" w:val="134"/>
        </w:trPr>
        <w:tc>
          <w:tcPr>
            <w:tcW w:w="1253" w:type="dxa"/>
            <w:tcBorders>
              <w:left w:val="single" w:sz="2" w:space="0" w:color="000000"/>
              <w:right w:val="single" w:sz="2" w:space="0" w:color="000000"/>
            </w:tcBorders>
          </w:tcPr>
          <w:p w14:paraId="51ECFDD9" w14:textId="77777777" w:rsidR="0040771D" w:rsidRDefault="0040771D" w:rsidP="00A67845">
            <w:pPr>
              <w:pStyle w:val="TableParagraph"/>
              <w:ind w:left="340" w:right="335"/>
              <w:jc w:val="center"/>
              <w:rPr>
                <w:b/>
                <w:sz w:val="7"/>
              </w:rPr>
            </w:pPr>
            <w:r>
              <w:rPr>
                <w:b/>
                <w:sz w:val="7"/>
              </w:rPr>
              <w:t>NASUVINSA</w:t>
            </w:r>
          </w:p>
        </w:tc>
        <w:tc>
          <w:tcPr>
            <w:tcW w:w="4909" w:type="dxa"/>
            <w:tcBorders>
              <w:left w:val="single" w:sz="2" w:space="0" w:color="000000"/>
              <w:right w:val="single" w:sz="2" w:space="0" w:color="000000"/>
            </w:tcBorders>
          </w:tcPr>
          <w:p w14:paraId="0BD3553D" w14:textId="77777777" w:rsidR="0040771D" w:rsidRDefault="0040771D" w:rsidP="00A67845">
            <w:pPr>
              <w:pStyle w:val="TableParagraph"/>
              <w:ind w:left="12"/>
              <w:rPr>
                <w:sz w:val="7"/>
              </w:rPr>
            </w:pPr>
            <w:r>
              <w:rPr>
                <w:sz w:val="7"/>
              </w:rPr>
              <w:t xml:space="preserve">Klima aldaketari buruzko </w:t>
            </w:r>
            <w:proofErr w:type="spellStart"/>
            <w:r>
              <w:rPr>
                <w:sz w:val="7"/>
              </w:rPr>
              <w:t>Nasuvinsa</w:t>
            </w:r>
            <w:proofErr w:type="spellEnd"/>
            <w:r>
              <w:rPr>
                <w:sz w:val="7"/>
              </w:rPr>
              <w:t xml:space="preserve"> kanpaina</w:t>
            </w:r>
          </w:p>
        </w:tc>
        <w:tc>
          <w:tcPr>
            <w:tcW w:w="1010" w:type="dxa"/>
            <w:tcBorders>
              <w:left w:val="single" w:sz="2" w:space="0" w:color="000000"/>
              <w:right w:val="single" w:sz="2" w:space="0" w:color="000000"/>
            </w:tcBorders>
          </w:tcPr>
          <w:p w14:paraId="4579ABC0" w14:textId="77777777" w:rsidR="0040771D" w:rsidRDefault="0040771D" w:rsidP="00A67845">
            <w:pPr>
              <w:pStyle w:val="TableParagraph"/>
              <w:ind w:left="407"/>
              <w:rPr>
                <w:sz w:val="7"/>
              </w:rPr>
            </w:pPr>
            <w:r>
              <w:rPr>
                <w:sz w:val="7"/>
              </w:rPr>
              <w:t>2019</w:t>
            </w:r>
          </w:p>
        </w:tc>
        <w:tc>
          <w:tcPr>
            <w:tcW w:w="858" w:type="dxa"/>
            <w:tcBorders>
              <w:left w:val="single" w:sz="2" w:space="0" w:color="000000"/>
              <w:right w:val="single" w:sz="2" w:space="0" w:color="000000"/>
            </w:tcBorders>
          </w:tcPr>
          <w:p w14:paraId="67BEAD21" w14:textId="77777777" w:rsidR="0040771D" w:rsidRDefault="0040771D" w:rsidP="00A67845">
            <w:pPr>
              <w:pStyle w:val="TableParagraph"/>
              <w:ind w:right="60"/>
              <w:jc w:val="right"/>
              <w:rPr>
                <w:sz w:val="7"/>
              </w:rPr>
            </w:pPr>
            <w:r>
              <w:rPr>
                <w:sz w:val="7"/>
              </w:rPr>
              <w:t>3.270,00 €</w:t>
            </w:r>
          </w:p>
        </w:tc>
      </w:tr>
      <w:tr w:rsidR="0040771D" w14:paraId="1ADE7101" w14:textId="77777777" w:rsidTr="0040771D">
        <w:trPr>
          <w:trHeight w:hRule="exact" w:val="134"/>
        </w:trPr>
        <w:tc>
          <w:tcPr>
            <w:tcW w:w="1253" w:type="dxa"/>
            <w:tcBorders>
              <w:left w:val="single" w:sz="2" w:space="0" w:color="000000"/>
              <w:right w:val="single" w:sz="2" w:space="0" w:color="000000"/>
            </w:tcBorders>
          </w:tcPr>
          <w:p w14:paraId="64E04BE8" w14:textId="77777777" w:rsidR="0040771D" w:rsidRDefault="0040771D" w:rsidP="00A67845">
            <w:pPr>
              <w:pStyle w:val="TableParagraph"/>
              <w:ind w:left="340" w:right="335"/>
              <w:jc w:val="center"/>
              <w:rPr>
                <w:b/>
                <w:sz w:val="7"/>
              </w:rPr>
            </w:pPr>
            <w:r>
              <w:rPr>
                <w:b/>
                <w:sz w:val="7"/>
              </w:rPr>
              <w:t>NASUVINSA</w:t>
            </w:r>
          </w:p>
        </w:tc>
        <w:tc>
          <w:tcPr>
            <w:tcW w:w="4909" w:type="dxa"/>
            <w:tcBorders>
              <w:left w:val="single" w:sz="2" w:space="0" w:color="000000"/>
              <w:right w:val="single" w:sz="2" w:space="0" w:color="000000"/>
            </w:tcBorders>
          </w:tcPr>
          <w:p w14:paraId="0BCCED4F" w14:textId="77777777" w:rsidR="0040771D" w:rsidRDefault="0040771D" w:rsidP="00A67845">
            <w:pPr>
              <w:pStyle w:val="TableParagraph"/>
              <w:ind w:left="12"/>
              <w:rPr>
                <w:sz w:val="7"/>
              </w:rPr>
            </w:pPr>
            <w:r>
              <w:rPr>
                <w:sz w:val="7"/>
              </w:rPr>
              <w:t xml:space="preserve">Klima aldaketari buruzko </w:t>
            </w:r>
            <w:proofErr w:type="spellStart"/>
            <w:r>
              <w:rPr>
                <w:sz w:val="7"/>
              </w:rPr>
              <w:t>Nasuvinsa</w:t>
            </w:r>
            <w:proofErr w:type="spellEnd"/>
            <w:r>
              <w:rPr>
                <w:sz w:val="7"/>
              </w:rPr>
              <w:t xml:space="preserve"> kanpaina</w:t>
            </w:r>
          </w:p>
        </w:tc>
        <w:tc>
          <w:tcPr>
            <w:tcW w:w="1010" w:type="dxa"/>
            <w:tcBorders>
              <w:left w:val="single" w:sz="2" w:space="0" w:color="000000"/>
              <w:right w:val="single" w:sz="2" w:space="0" w:color="000000"/>
            </w:tcBorders>
          </w:tcPr>
          <w:p w14:paraId="4FB8A400" w14:textId="77777777" w:rsidR="0040771D" w:rsidRDefault="0040771D" w:rsidP="00A67845">
            <w:pPr>
              <w:pStyle w:val="TableParagraph"/>
              <w:ind w:left="407"/>
              <w:rPr>
                <w:sz w:val="7"/>
              </w:rPr>
            </w:pPr>
            <w:r>
              <w:rPr>
                <w:sz w:val="7"/>
              </w:rPr>
              <w:t>2019</w:t>
            </w:r>
          </w:p>
        </w:tc>
        <w:tc>
          <w:tcPr>
            <w:tcW w:w="858" w:type="dxa"/>
            <w:tcBorders>
              <w:left w:val="single" w:sz="2" w:space="0" w:color="000000"/>
              <w:right w:val="single" w:sz="2" w:space="0" w:color="000000"/>
            </w:tcBorders>
          </w:tcPr>
          <w:p w14:paraId="79786598" w14:textId="77777777" w:rsidR="0040771D" w:rsidRDefault="0040771D" w:rsidP="00A67845">
            <w:pPr>
              <w:pStyle w:val="TableParagraph"/>
              <w:ind w:right="60"/>
              <w:jc w:val="right"/>
              <w:rPr>
                <w:sz w:val="7"/>
              </w:rPr>
            </w:pPr>
            <w:r>
              <w:rPr>
                <w:sz w:val="7"/>
              </w:rPr>
              <w:t>3.270,00 €</w:t>
            </w:r>
          </w:p>
        </w:tc>
      </w:tr>
      <w:tr w:rsidR="0040771D" w14:paraId="639FC11F" w14:textId="77777777" w:rsidTr="0040771D">
        <w:trPr>
          <w:trHeight w:hRule="exact" w:val="134"/>
        </w:trPr>
        <w:tc>
          <w:tcPr>
            <w:tcW w:w="1253" w:type="dxa"/>
            <w:tcBorders>
              <w:left w:val="single" w:sz="2" w:space="0" w:color="000000"/>
              <w:right w:val="single" w:sz="2" w:space="0" w:color="000000"/>
            </w:tcBorders>
          </w:tcPr>
          <w:p w14:paraId="62A205B5" w14:textId="77777777" w:rsidR="0040771D" w:rsidRDefault="0040771D" w:rsidP="00A67845">
            <w:pPr>
              <w:pStyle w:val="TableParagraph"/>
              <w:ind w:left="340" w:right="335"/>
              <w:jc w:val="center"/>
              <w:rPr>
                <w:b/>
                <w:sz w:val="7"/>
              </w:rPr>
            </w:pPr>
            <w:r>
              <w:rPr>
                <w:b/>
                <w:sz w:val="7"/>
              </w:rPr>
              <w:t>NASUVINSA</w:t>
            </w:r>
          </w:p>
        </w:tc>
        <w:tc>
          <w:tcPr>
            <w:tcW w:w="4909" w:type="dxa"/>
            <w:tcBorders>
              <w:left w:val="single" w:sz="2" w:space="0" w:color="000000"/>
              <w:right w:val="single" w:sz="2" w:space="0" w:color="000000"/>
            </w:tcBorders>
          </w:tcPr>
          <w:p w14:paraId="7CC1E27E" w14:textId="77777777" w:rsidR="0040771D" w:rsidRDefault="0040771D" w:rsidP="00A67845">
            <w:pPr>
              <w:pStyle w:val="TableParagraph"/>
              <w:ind w:left="12"/>
              <w:rPr>
                <w:sz w:val="7"/>
              </w:rPr>
            </w:pPr>
            <w:proofErr w:type="spellStart"/>
            <w:r>
              <w:rPr>
                <w:sz w:val="7"/>
              </w:rPr>
              <w:t>Nasuvinsa</w:t>
            </w:r>
            <w:proofErr w:type="spellEnd"/>
            <w:r>
              <w:rPr>
                <w:sz w:val="7"/>
              </w:rPr>
              <w:t xml:space="preserve"> </w:t>
            </w:r>
            <w:proofErr w:type="spellStart"/>
            <w:r>
              <w:rPr>
                <w:sz w:val="7"/>
              </w:rPr>
              <w:t>mikroespazioak</w:t>
            </w:r>
            <w:proofErr w:type="spellEnd"/>
            <w:r>
              <w:rPr>
                <w:sz w:val="7"/>
              </w:rPr>
              <w:t xml:space="preserve"> (2020)</w:t>
            </w:r>
          </w:p>
        </w:tc>
        <w:tc>
          <w:tcPr>
            <w:tcW w:w="1010" w:type="dxa"/>
            <w:tcBorders>
              <w:left w:val="single" w:sz="2" w:space="0" w:color="000000"/>
              <w:right w:val="single" w:sz="2" w:space="0" w:color="000000"/>
            </w:tcBorders>
          </w:tcPr>
          <w:p w14:paraId="351AF1A3" w14:textId="77777777" w:rsidR="0040771D" w:rsidRDefault="0040771D" w:rsidP="00A67845">
            <w:pPr>
              <w:pStyle w:val="TableParagraph"/>
              <w:ind w:left="407"/>
              <w:rPr>
                <w:sz w:val="7"/>
              </w:rPr>
            </w:pPr>
            <w:r>
              <w:rPr>
                <w:sz w:val="7"/>
              </w:rPr>
              <w:t>2020</w:t>
            </w:r>
          </w:p>
        </w:tc>
        <w:tc>
          <w:tcPr>
            <w:tcW w:w="858" w:type="dxa"/>
            <w:tcBorders>
              <w:left w:val="single" w:sz="2" w:space="0" w:color="000000"/>
              <w:right w:val="single" w:sz="2" w:space="0" w:color="000000"/>
            </w:tcBorders>
          </w:tcPr>
          <w:p w14:paraId="65B4C969" w14:textId="77777777" w:rsidR="0040771D" w:rsidRDefault="0040771D" w:rsidP="00A67845">
            <w:pPr>
              <w:pStyle w:val="TableParagraph"/>
              <w:ind w:right="60"/>
              <w:jc w:val="right"/>
              <w:rPr>
                <w:sz w:val="7"/>
              </w:rPr>
            </w:pPr>
            <w:r>
              <w:rPr>
                <w:sz w:val="7"/>
              </w:rPr>
              <w:t>3.300,00 €</w:t>
            </w:r>
          </w:p>
        </w:tc>
      </w:tr>
      <w:tr w:rsidR="0040771D" w14:paraId="17FCFFFB" w14:textId="77777777" w:rsidTr="0040771D">
        <w:trPr>
          <w:trHeight w:hRule="exact" w:val="134"/>
        </w:trPr>
        <w:tc>
          <w:tcPr>
            <w:tcW w:w="1253" w:type="dxa"/>
            <w:tcBorders>
              <w:left w:val="single" w:sz="2" w:space="0" w:color="000000"/>
              <w:right w:val="single" w:sz="2" w:space="0" w:color="000000"/>
            </w:tcBorders>
          </w:tcPr>
          <w:p w14:paraId="02C0A565" w14:textId="77777777" w:rsidR="0040771D" w:rsidRDefault="0040771D" w:rsidP="00A67845">
            <w:pPr>
              <w:pStyle w:val="TableParagraph"/>
              <w:ind w:left="340" w:right="335"/>
              <w:jc w:val="center"/>
              <w:rPr>
                <w:b/>
                <w:sz w:val="7"/>
              </w:rPr>
            </w:pPr>
            <w:r>
              <w:rPr>
                <w:b/>
                <w:sz w:val="7"/>
              </w:rPr>
              <w:t>NASUVINSA</w:t>
            </w:r>
          </w:p>
        </w:tc>
        <w:tc>
          <w:tcPr>
            <w:tcW w:w="4909" w:type="dxa"/>
            <w:tcBorders>
              <w:left w:val="single" w:sz="2" w:space="0" w:color="000000"/>
              <w:right w:val="single" w:sz="2" w:space="0" w:color="000000"/>
            </w:tcBorders>
          </w:tcPr>
          <w:p w14:paraId="3395D315" w14:textId="77777777" w:rsidR="0040771D" w:rsidRDefault="0040771D" w:rsidP="00A67845">
            <w:pPr>
              <w:pStyle w:val="TableParagraph"/>
              <w:ind w:left="12"/>
              <w:rPr>
                <w:sz w:val="7"/>
              </w:rPr>
            </w:pPr>
            <w:proofErr w:type="spellStart"/>
            <w:r>
              <w:rPr>
                <w:sz w:val="7"/>
              </w:rPr>
              <w:t>Nasuvinsa</w:t>
            </w:r>
            <w:proofErr w:type="spellEnd"/>
            <w:r>
              <w:rPr>
                <w:sz w:val="7"/>
              </w:rPr>
              <w:t xml:space="preserve"> </w:t>
            </w:r>
            <w:proofErr w:type="spellStart"/>
            <w:r>
              <w:rPr>
                <w:sz w:val="7"/>
              </w:rPr>
              <w:t>mikroespazioak</w:t>
            </w:r>
            <w:proofErr w:type="spellEnd"/>
            <w:r>
              <w:rPr>
                <w:sz w:val="7"/>
              </w:rPr>
              <w:t xml:space="preserve"> </w:t>
            </w:r>
            <w:r>
              <w:rPr>
                <w:i/>
                <w:iCs/>
                <w:sz w:val="7"/>
              </w:rPr>
              <w:t>La Muga</w:t>
            </w:r>
            <w:r>
              <w:rPr>
                <w:sz w:val="7"/>
              </w:rPr>
              <w:t xml:space="preserve"> magazinean</w:t>
            </w:r>
          </w:p>
        </w:tc>
        <w:tc>
          <w:tcPr>
            <w:tcW w:w="1010" w:type="dxa"/>
            <w:tcBorders>
              <w:left w:val="single" w:sz="2" w:space="0" w:color="000000"/>
              <w:right w:val="single" w:sz="2" w:space="0" w:color="000000"/>
            </w:tcBorders>
          </w:tcPr>
          <w:p w14:paraId="15CF99BC" w14:textId="77777777" w:rsidR="0040771D" w:rsidRDefault="0040771D" w:rsidP="00A67845">
            <w:pPr>
              <w:pStyle w:val="TableParagraph"/>
              <w:ind w:left="407"/>
              <w:rPr>
                <w:sz w:val="7"/>
              </w:rPr>
            </w:pPr>
            <w:r>
              <w:rPr>
                <w:sz w:val="7"/>
              </w:rPr>
              <w:t>2021</w:t>
            </w:r>
          </w:p>
        </w:tc>
        <w:tc>
          <w:tcPr>
            <w:tcW w:w="858" w:type="dxa"/>
            <w:tcBorders>
              <w:left w:val="single" w:sz="2" w:space="0" w:color="000000"/>
              <w:right w:val="single" w:sz="2" w:space="0" w:color="000000"/>
            </w:tcBorders>
          </w:tcPr>
          <w:p w14:paraId="58498841" w14:textId="77777777" w:rsidR="0040771D" w:rsidRDefault="0040771D" w:rsidP="00A67845">
            <w:pPr>
              <w:pStyle w:val="TableParagraph"/>
              <w:ind w:right="60"/>
              <w:jc w:val="right"/>
              <w:rPr>
                <w:sz w:val="7"/>
              </w:rPr>
            </w:pPr>
            <w:r>
              <w:rPr>
                <w:sz w:val="7"/>
              </w:rPr>
              <w:t>3.300,00 €</w:t>
            </w:r>
          </w:p>
        </w:tc>
      </w:tr>
      <w:tr w:rsidR="0040771D" w14:paraId="6DD177BD" w14:textId="77777777" w:rsidTr="0040771D">
        <w:trPr>
          <w:trHeight w:hRule="exact" w:val="134"/>
        </w:trPr>
        <w:tc>
          <w:tcPr>
            <w:tcW w:w="1253" w:type="dxa"/>
            <w:tcBorders>
              <w:left w:val="single" w:sz="2" w:space="0" w:color="000000"/>
              <w:right w:val="single" w:sz="2" w:space="0" w:color="000000"/>
            </w:tcBorders>
          </w:tcPr>
          <w:p w14:paraId="5FF4F5E8" w14:textId="77777777" w:rsidR="0040771D" w:rsidRDefault="0040771D" w:rsidP="00A67845">
            <w:pPr>
              <w:pStyle w:val="TableParagraph"/>
              <w:ind w:left="340" w:right="335"/>
              <w:jc w:val="center"/>
              <w:rPr>
                <w:b/>
                <w:sz w:val="7"/>
              </w:rPr>
            </w:pPr>
            <w:r>
              <w:rPr>
                <w:b/>
                <w:sz w:val="7"/>
              </w:rPr>
              <w:t>NASUVINSA</w:t>
            </w:r>
          </w:p>
        </w:tc>
        <w:tc>
          <w:tcPr>
            <w:tcW w:w="4909" w:type="dxa"/>
            <w:tcBorders>
              <w:left w:val="single" w:sz="2" w:space="0" w:color="000000"/>
              <w:right w:val="single" w:sz="2" w:space="0" w:color="000000"/>
            </w:tcBorders>
          </w:tcPr>
          <w:p w14:paraId="538AA830" w14:textId="77777777" w:rsidR="0040771D" w:rsidRDefault="0040771D" w:rsidP="00A67845">
            <w:pPr>
              <w:pStyle w:val="TableParagraph"/>
              <w:ind w:left="12"/>
              <w:rPr>
                <w:sz w:val="7"/>
              </w:rPr>
            </w:pPr>
            <w:r>
              <w:rPr>
                <w:sz w:val="7"/>
              </w:rPr>
              <w:t>SPOT kanpaina (</w:t>
            </w:r>
            <w:proofErr w:type="spellStart"/>
            <w:r>
              <w:rPr>
                <w:sz w:val="7"/>
              </w:rPr>
              <w:t>Nasuvinsa</w:t>
            </w:r>
            <w:proofErr w:type="spellEnd"/>
            <w:r>
              <w:rPr>
                <w:sz w:val="7"/>
              </w:rPr>
              <w:t>- Errefuxiatuentzat etxebizitzak)</w:t>
            </w:r>
          </w:p>
        </w:tc>
        <w:tc>
          <w:tcPr>
            <w:tcW w:w="1010" w:type="dxa"/>
            <w:tcBorders>
              <w:left w:val="single" w:sz="2" w:space="0" w:color="000000"/>
              <w:right w:val="single" w:sz="2" w:space="0" w:color="000000"/>
            </w:tcBorders>
          </w:tcPr>
          <w:p w14:paraId="09630A4A" w14:textId="77777777" w:rsidR="0040771D" w:rsidRDefault="0040771D" w:rsidP="00A67845">
            <w:pPr>
              <w:pStyle w:val="TableParagraph"/>
              <w:ind w:left="407"/>
              <w:rPr>
                <w:sz w:val="7"/>
              </w:rPr>
            </w:pPr>
            <w:r>
              <w:rPr>
                <w:sz w:val="7"/>
              </w:rPr>
              <w:t>2022</w:t>
            </w:r>
          </w:p>
        </w:tc>
        <w:tc>
          <w:tcPr>
            <w:tcW w:w="858" w:type="dxa"/>
            <w:tcBorders>
              <w:left w:val="single" w:sz="2" w:space="0" w:color="000000"/>
              <w:right w:val="single" w:sz="2" w:space="0" w:color="000000"/>
            </w:tcBorders>
          </w:tcPr>
          <w:p w14:paraId="378E6BFC" w14:textId="77777777" w:rsidR="0040771D" w:rsidRDefault="0040771D" w:rsidP="00A67845">
            <w:pPr>
              <w:pStyle w:val="TableParagraph"/>
              <w:ind w:right="60"/>
              <w:jc w:val="right"/>
              <w:rPr>
                <w:sz w:val="7"/>
              </w:rPr>
            </w:pPr>
            <w:r>
              <w:rPr>
                <w:sz w:val="7"/>
              </w:rPr>
              <w:t>1.500,00 €</w:t>
            </w:r>
          </w:p>
        </w:tc>
      </w:tr>
      <w:tr w:rsidR="0040771D" w14:paraId="052A9C76" w14:textId="77777777" w:rsidTr="0040771D">
        <w:trPr>
          <w:trHeight w:hRule="exact" w:val="134"/>
        </w:trPr>
        <w:tc>
          <w:tcPr>
            <w:tcW w:w="1253" w:type="dxa"/>
            <w:tcBorders>
              <w:left w:val="single" w:sz="2" w:space="0" w:color="000000"/>
              <w:right w:val="single" w:sz="2" w:space="0" w:color="000000"/>
            </w:tcBorders>
          </w:tcPr>
          <w:p w14:paraId="17EB7BA8" w14:textId="77777777" w:rsidR="0040771D" w:rsidRDefault="0040771D" w:rsidP="00A67845">
            <w:pPr>
              <w:pStyle w:val="TableParagraph"/>
              <w:ind w:left="340" w:right="335"/>
              <w:jc w:val="center"/>
              <w:rPr>
                <w:b/>
                <w:sz w:val="7"/>
              </w:rPr>
            </w:pPr>
            <w:r>
              <w:rPr>
                <w:b/>
                <w:sz w:val="7"/>
              </w:rPr>
              <w:t>NASUVINSA</w:t>
            </w:r>
          </w:p>
        </w:tc>
        <w:tc>
          <w:tcPr>
            <w:tcW w:w="4909" w:type="dxa"/>
            <w:tcBorders>
              <w:left w:val="single" w:sz="2" w:space="0" w:color="000000"/>
              <w:right w:val="single" w:sz="2" w:space="0" w:color="000000"/>
            </w:tcBorders>
          </w:tcPr>
          <w:p w14:paraId="3FF3A862" w14:textId="77777777" w:rsidR="0040771D" w:rsidRDefault="0040771D" w:rsidP="00A67845">
            <w:pPr>
              <w:pStyle w:val="TableParagraph"/>
              <w:ind w:left="12"/>
              <w:rPr>
                <w:sz w:val="7"/>
              </w:rPr>
            </w:pPr>
            <w:proofErr w:type="spellStart"/>
            <w:r>
              <w:rPr>
                <w:sz w:val="7"/>
              </w:rPr>
              <w:t>Nasuvinsa</w:t>
            </w:r>
            <w:proofErr w:type="spellEnd"/>
            <w:r>
              <w:rPr>
                <w:sz w:val="7"/>
              </w:rPr>
              <w:t xml:space="preserve"> </w:t>
            </w:r>
            <w:proofErr w:type="spellStart"/>
            <w:r>
              <w:rPr>
                <w:sz w:val="7"/>
              </w:rPr>
              <w:t>mikroespazioak</w:t>
            </w:r>
            <w:proofErr w:type="spellEnd"/>
            <w:r>
              <w:rPr>
                <w:sz w:val="7"/>
              </w:rPr>
              <w:t xml:space="preserve"> </w:t>
            </w:r>
            <w:r>
              <w:rPr>
                <w:i/>
                <w:iCs/>
                <w:sz w:val="7"/>
              </w:rPr>
              <w:t>La Muga</w:t>
            </w:r>
            <w:r>
              <w:rPr>
                <w:sz w:val="7"/>
              </w:rPr>
              <w:t xml:space="preserve"> magazinean</w:t>
            </w:r>
          </w:p>
        </w:tc>
        <w:tc>
          <w:tcPr>
            <w:tcW w:w="1010" w:type="dxa"/>
            <w:tcBorders>
              <w:left w:val="single" w:sz="2" w:space="0" w:color="000000"/>
              <w:right w:val="single" w:sz="2" w:space="0" w:color="000000"/>
            </w:tcBorders>
          </w:tcPr>
          <w:p w14:paraId="018F94F7" w14:textId="77777777" w:rsidR="0040771D" w:rsidRDefault="0040771D" w:rsidP="00A67845">
            <w:pPr>
              <w:pStyle w:val="TableParagraph"/>
              <w:ind w:left="407"/>
              <w:rPr>
                <w:sz w:val="7"/>
              </w:rPr>
            </w:pPr>
            <w:r>
              <w:rPr>
                <w:sz w:val="7"/>
              </w:rPr>
              <w:t>2022</w:t>
            </w:r>
          </w:p>
        </w:tc>
        <w:tc>
          <w:tcPr>
            <w:tcW w:w="858" w:type="dxa"/>
            <w:tcBorders>
              <w:left w:val="single" w:sz="2" w:space="0" w:color="000000"/>
              <w:right w:val="single" w:sz="2" w:space="0" w:color="000000"/>
            </w:tcBorders>
          </w:tcPr>
          <w:p w14:paraId="7C5287A4" w14:textId="77777777" w:rsidR="0040771D" w:rsidRDefault="0040771D" w:rsidP="00A67845">
            <w:pPr>
              <w:pStyle w:val="TableParagraph"/>
              <w:ind w:right="60"/>
              <w:jc w:val="right"/>
              <w:rPr>
                <w:sz w:val="7"/>
              </w:rPr>
            </w:pPr>
            <w:r>
              <w:rPr>
                <w:sz w:val="7"/>
              </w:rPr>
              <w:t>4.000,00 €</w:t>
            </w:r>
          </w:p>
        </w:tc>
      </w:tr>
      <w:tr w:rsidR="0040771D" w14:paraId="5EBB4909" w14:textId="77777777" w:rsidTr="0040771D">
        <w:trPr>
          <w:trHeight w:hRule="exact" w:val="134"/>
        </w:trPr>
        <w:tc>
          <w:tcPr>
            <w:tcW w:w="1253" w:type="dxa"/>
            <w:tcBorders>
              <w:left w:val="single" w:sz="2" w:space="0" w:color="000000"/>
              <w:right w:val="single" w:sz="2" w:space="0" w:color="000000"/>
            </w:tcBorders>
          </w:tcPr>
          <w:p w14:paraId="4EC11FE0"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61F0B960"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6B049261" w14:textId="77777777" w:rsidR="0040771D" w:rsidRDefault="0040771D" w:rsidP="00A67845">
            <w:pPr>
              <w:pStyle w:val="TableParagraph"/>
              <w:ind w:left="407"/>
              <w:rPr>
                <w:sz w:val="7"/>
              </w:rPr>
            </w:pPr>
            <w:r>
              <w:rPr>
                <w:sz w:val="7"/>
              </w:rPr>
              <w:t>2016</w:t>
            </w:r>
          </w:p>
        </w:tc>
        <w:tc>
          <w:tcPr>
            <w:tcW w:w="858" w:type="dxa"/>
            <w:tcBorders>
              <w:left w:val="single" w:sz="2" w:space="0" w:color="000000"/>
              <w:right w:val="single" w:sz="2" w:space="0" w:color="000000"/>
            </w:tcBorders>
          </w:tcPr>
          <w:p w14:paraId="297092C5" w14:textId="77777777" w:rsidR="0040771D" w:rsidRDefault="0040771D" w:rsidP="00A67845">
            <w:pPr>
              <w:pStyle w:val="TableParagraph"/>
              <w:ind w:right="60"/>
              <w:jc w:val="right"/>
              <w:rPr>
                <w:sz w:val="7"/>
              </w:rPr>
            </w:pPr>
            <w:r>
              <w:rPr>
                <w:sz w:val="7"/>
              </w:rPr>
              <w:t>3.025,00 €</w:t>
            </w:r>
          </w:p>
        </w:tc>
      </w:tr>
      <w:tr w:rsidR="0040771D" w14:paraId="126402B5" w14:textId="77777777" w:rsidTr="0040771D">
        <w:trPr>
          <w:trHeight w:hRule="exact" w:val="134"/>
        </w:trPr>
        <w:tc>
          <w:tcPr>
            <w:tcW w:w="1253" w:type="dxa"/>
            <w:tcBorders>
              <w:left w:val="single" w:sz="2" w:space="0" w:color="000000"/>
              <w:right w:val="single" w:sz="2" w:space="0" w:color="000000"/>
            </w:tcBorders>
          </w:tcPr>
          <w:p w14:paraId="51EDC452"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299166C4"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4A203309" w14:textId="77777777" w:rsidR="0040771D" w:rsidRDefault="0040771D" w:rsidP="00A67845">
            <w:pPr>
              <w:pStyle w:val="TableParagraph"/>
              <w:ind w:left="407"/>
              <w:rPr>
                <w:sz w:val="7"/>
              </w:rPr>
            </w:pPr>
            <w:r>
              <w:rPr>
                <w:sz w:val="7"/>
              </w:rPr>
              <w:t>2016</w:t>
            </w:r>
          </w:p>
        </w:tc>
        <w:tc>
          <w:tcPr>
            <w:tcW w:w="858" w:type="dxa"/>
            <w:tcBorders>
              <w:left w:val="single" w:sz="2" w:space="0" w:color="000000"/>
              <w:right w:val="single" w:sz="2" w:space="0" w:color="000000"/>
            </w:tcBorders>
          </w:tcPr>
          <w:p w14:paraId="5052C533" w14:textId="77777777" w:rsidR="0040771D" w:rsidRDefault="0040771D" w:rsidP="00A67845">
            <w:pPr>
              <w:pStyle w:val="TableParagraph"/>
              <w:ind w:right="60"/>
              <w:jc w:val="right"/>
              <w:rPr>
                <w:sz w:val="7"/>
              </w:rPr>
            </w:pPr>
            <w:r>
              <w:rPr>
                <w:sz w:val="7"/>
              </w:rPr>
              <w:t>2.420,00 €</w:t>
            </w:r>
          </w:p>
        </w:tc>
      </w:tr>
      <w:tr w:rsidR="0040771D" w14:paraId="63A90BD6" w14:textId="77777777" w:rsidTr="0040771D">
        <w:trPr>
          <w:trHeight w:hRule="exact" w:val="134"/>
        </w:trPr>
        <w:tc>
          <w:tcPr>
            <w:tcW w:w="1253" w:type="dxa"/>
            <w:tcBorders>
              <w:left w:val="single" w:sz="2" w:space="0" w:color="000000"/>
              <w:right w:val="single" w:sz="2" w:space="0" w:color="000000"/>
            </w:tcBorders>
          </w:tcPr>
          <w:p w14:paraId="21C890AE"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26631C29"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433C062B" w14:textId="77777777" w:rsidR="0040771D" w:rsidRDefault="0040771D" w:rsidP="00A67845">
            <w:pPr>
              <w:pStyle w:val="TableParagraph"/>
              <w:ind w:left="407"/>
              <w:rPr>
                <w:sz w:val="7"/>
              </w:rPr>
            </w:pPr>
            <w:r>
              <w:rPr>
                <w:sz w:val="7"/>
              </w:rPr>
              <w:t>2017</w:t>
            </w:r>
          </w:p>
        </w:tc>
        <w:tc>
          <w:tcPr>
            <w:tcW w:w="858" w:type="dxa"/>
            <w:tcBorders>
              <w:left w:val="single" w:sz="2" w:space="0" w:color="000000"/>
              <w:right w:val="single" w:sz="2" w:space="0" w:color="000000"/>
            </w:tcBorders>
          </w:tcPr>
          <w:p w14:paraId="70C57F14" w14:textId="77777777" w:rsidR="0040771D" w:rsidRDefault="0040771D" w:rsidP="00A67845">
            <w:pPr>
              <w:pStyle w:val="TableParagraph"/>
              <w:ind w:right="60"/>
              <w:jc w:val="right"/>
              <w:rPr>
                <w:sz w:val="7"/>
              </w:rPr>
            </w:pPr>
            <w:r>
              <w:rPr>
                <w:sz w:val="7"/>
              </w:rPr>
              <w:t>2.420,00 €</w:t>
            </w:r>
          </w:p>
        </w:tc>
      </w:tr>
      <w:tr w:rsidR="0040771D" w14:paraId="59D1C7AB" w14:textId="77777777" w:rsidTr="0040771D">
        <w:trPr>
          <w:trHeight w:hRule="exact" w:val="134"/>
        </w:trPr>
        <w:tc>
          <w:tcPr>
            <w:tcW w:w="1253" w:type="dxa"/>
            <w:tcBorders>
              <w:left w:val="single" w:sz="2" w:space="0" w:color="000000"/>
              <w:right w:val="single" w:sz="2" w:space="0" w:color="000000"/>
            </w:tcBorders>
          </w:tcPr>
          <w:p w14:paraId="67380E65"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6C8D29FB"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7E907498" w14:textId="77777777" w:rsidR="0040771D" w:rsidRDefault="0040771D" w:rsidP="00A67845">
            <w:pPr>
              <w:pStyle w:val="TableParagraph"/>
              <w:ind w:left="407"/>
              <w:rPr>
                <w:sz w:val="7"/>
              </w:rPr>
            </w:pPr>
            <w:r>
              <w:rPr>
                <w:sz w:val="7"/>
              </w:rPr>
              <w:t>2018</w:t>
            </w:r>
          </w:p>
        </w:tc>
        <w:tc>
          <w:tcPr>
            <w:tcW w:w="858" w:type="dxa"/>
            <w:tcBorders>
              <w:left w:val="single" w:sz="2" w:space="0" w:color="000000"/>
              <w:right w:val="single" w:sz="2" w:space="0" w:color="000000"/>
            </w:tcBorders>
          </w:tcPr>
          <w:p w14:paraId="06D5F983" w14:textId="77777777" w:rsidR="0040771D" w:rsidRDefault="0040771D" w:rsidP="00A67845">
            <w:pPr>
              <w:pStyle w:val="TableParagraph"/>
              <w:ind w:right="60"/>
              <w:jc w:val="right"/>
              <w:rPr>
                <w:sz w:val="7"/>
              </w:rPr>
            </w:pPr>
            <w:r>
              <w:rPr>
                <w:sz w:val="7"/>
              </w:rPr>
              <w:t>3.630,00 €</w:t>
            </w:r>
          </w:p>
        </w:tc>
      </w:tr>
      <w:tr w:rsidR="0040771D" w14:paraId="30BE25D0" w14:textId="77777777" w:rsidTr="0040771D">
        <w:trPr>
          <w:trHeight w:hRule="exact" w:val="134"/>
        </w:trPr>
        <w:tc>
          <w:tcPr>
            <w:tcW w:w="1253" w:type="dxa"/>
            <w:tcBorders>
              <w:left w:val="single" w:sz="2" w:space="0" w:color="000000"/>
              <w:right w:val="single" w:sz="2" w:space="0" w:color="000000"/>
            </w:tcBorders>
          </w:tcPr>
          <w:p w14:paraId="5FE5C3FC"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0C9C84B9"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6B9C6F71" w14:textId="77777777" w:rsidR="0040771D" w:rsidRDefault="0040771D" w:rsidP="00A67845">
            <w:pPr>
              <w:pStyle w:val="TableParagraph"/>
              <w:ind w:left="407"/>
              <w:rPr>
                <w:sz w:val="7"/>
              </w:rPr>
            </w:pPr>
            <w:r>
              <w:rPr>
                <w:sz w:val="7"/>
              </w:rPr>
              <w:t>2018</w:t>
            </w:r>
          </w:p>
        </w:tc>
        <w:tc>
          <w:tcPr>
            <w:tcW w:w="858" w:type="dxa"/>
            <w:tcBorders>
              <w:left w:val="single" w:sz="2" w:space="0" w:color="000000"/>
              <w:right w:val="single" w:sz="2" w:space="0" w:color="000000"/>
            </w:tcBorders>
          </w:tcPr>
          <w:p w14:paraId="6B6C31C4" w14:textId="77777777" w:rsidR="0040771D" w:rsidRDefault="0040771D" w:rsidP="00A67845">
            <w:pPr>
              <w:pStyle w:val="TableParagraph"/>
              <w:ind w:right="60"/>
              <w:jc w:val="right"/>
              <w:rPr>
                <w:sz w:val="7"/>
              </w:rPr>
            </w:pPr>
            <w:r>
              <w:rPr>
                <w:sz w:val="7"/>
              </w:rPr>
              <w:t>2.420,00 €</w:t>
            </w:r>
          </w:p>
        </w:tc>
      </w:tr>
      <w:tr w:rsidR="0040771D" w14:paraId="603148E3" w14:textId="77777777" w:rsidTr="0040771D">
        <w:trPr>
          <w:trHeight w:hRule="exact" w:val="134"/>
        </w:trPr>
        <w:tc>
          <w:tcPr>
            <w:tcW w:w="1253" w:type="dxa"/>
            <w:tcBorders>
              <w:left w:val="single" w:sz="2" w:space="0" w:color="000000"/>
              <w:right w:val="single" w:sz="2" w:space="0" w:color="000000"/>
            </w:tcBorders>
          </w:tcPr>
          <w:p w14:paraId="09BD6EEA"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4354AC06"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225831AE" w14:textId="77777777" w:rsidR="0040771D" w:rsidRDefault="0040771D" w:rsidP="00A67845">
            <w:pPr>
              <w:pStyle w:val="TableParagraph"/>
              <w:ind w:left="407"/>
              <w:rPr>
                <w:sz w:val="7"/>
              </w:rPr>
            </w:pPr>
            <w:r>
              <w:rPr>
                <w:sz w:val="7"/>
              </w:rPr>
              <w:t>2018</w:t>
            </w:r>
          </w:p>
        </w:tc>
        <w:tc>
          <w:tcPr>
            <w:tcW w:w="858" w:type="dxa"/>
            <w:tcBorders>
              <w:left w:val="single" w:sz="2" w:space="0" w:color="000000"/>
              <w:right w:val="single" w:sz="2" w:space="0" w:color="000000"/>
            </w:tcBorders>
          </w:tcPr>
          <w:p w14:paraId="2C76AF56" w14:textId="77777777" w:rsidR="0040771D" w:rsidRDefault="0040771D" w:rsidP="00A67845">
            <w:pPr>
              <w:pStyle w:val="TableParagraph"/>
              <w:ind w:right="60"/>
              <w:jc w:val="right"/>
              <w:rPr>
                <w:sz w:val="7"/>
              </w:rPr>
            </w:pPr>
            <w:r>
              <w:rPr>
                <w:sz w:val="7"/>
              </w:rPr>
              <w:t>4.840,00 €</w:t>
            </w:r>
          </w:p>
        </w:tc>
      </w:tr>
      <w:tr w:rsidR="0040771D" w14:paraId="3EBF6D81" w14:textId="77777777" w:rsidTr="0040771D">
        <w:trPr>
          <w:trHeight w:hRule="exact" w:val="134"/>
        </w:trPr>
        <w:tc>
          <w:tcPr>
            <w:tcW w:w="1253" w:type="dxa"/>
            <w:tcBorders>
              <w:left w:val="single" w:sz="2" w:space="0" w:color="000000"/>
              <w:right w:val="single" w:sz="2" w:space="0" w:color="000000"/>
            </w:tcBorders>
          </w:tcPr>
          <w:p w14:paraId="5DC613B7"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12EF38DD"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7E65208B" w14:textId="77777777" w:rsidR="0040771D" w:rsidRDefault="0040771D" w:rsidP="00A67845">
            <w:pPr>
              <w:pStyle w:val="TableParagraph"/>
              <w:ind w:left="407"/>
              <w:rPr>
                <w:sz w:val="7"/>
              </w:rPr>
            </w:pPr>
            <w:r>
              <w:rPr>
                <w:sz w:val="7"/>
              </w:rPr>
              <w:t>2019</w:t>
            </w:r>
          </w:p>
        </w:tc>
        <w:tc>
          <w:tcPr>
            <w:tcW w:w="858" w:type="dxa"/>
            <w:tcBorders>
              <w:left w:val="single" w:sz="2" w:space="0" w:color="000000"/>
              <w:right w:val="single" w:sz="2" w:space="0" w:color="000000"/>
            </w:tcBorders>
          </w:tcPr>
          <w:p w14:paraId="089E5F6C" w14:textId="77777777" w:rsidR="0040771D" w:rsidRDefault="0040771D" w:rsidP="00A67845">
            <w:pPr>
              <w:pStyle w:val="TableParagraph"/>
              <w:ind w:right="60"/>
              <w:jc w:val="right"/>
              <w:rPr>
                <w:sz w:val="7"/>
              </w:rPr>
            </w:pPr>
            <w:r>
              <w:rPr>
                <w:sz w:val="7"/>
              </w:rPr>
              <w:t>1.815,00 €</w:t>
            </w:r>
          </w:p>
        </w:tc>
      </w:tr>
      <w:tr w:rsidR="0040771D" w14:paraId="447DF4C4" w14:textId="77777777" w:rsidTr="0040771D">
        <w:trPr>
          <w:trHeight w:hRule="exact" w:val="134"/>
        </w:trPr>
        <w:tc>
          <w:tcPr>
            <w:tcW w:w="1253" w:type="dxa"/>
            <w:tcBorders>
              <w:left w:val="single" w:sz="2" w:space="0" w:color="000000"/>
              <w:right w:val="single" w:sz="2" w:space="0" w:color="000000"/>
            </w:tcBorders>
          </w:tcPr>
          <w:p w14:paraId="50D8BB57"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2597CB67"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4B62FD3E" w14:textId="77777777" w:rsidR="0040771D" w:rsidRDefault="0040771D" w:rsidP="00A67845">
            <w:pPr>
              <w:pStyle w:val="TableParagraph"/>
              <w:ind w:left="407"/>
              <w:rPr>
                <w:sz w:val="7"/>
              </w:rPr>
            </w:pPr>
            <w:r>
              <w:rPr>
                <w:sz w:val="7"/>
              </w:rPr>
              <w:t>2019</w:t>
            </w:r>
          </w:p>
        </w:tc>
        <w:tc>
          <w:tcPr>
            <w:tcW w:w="858" w:type="dxa"/>
            <w:tcBorders>
              <w:left w:val="single" w:sz="2" w:space="0" w:color="000000"/>
              <w:right w:val="single" w:sz="2" w:space="0" w:color="000000"/>
            </w:tcBorders>
          </w:tcPr>
          <w:p w14:paraId="2F9A10A9" w14:textId="77777777" w:rsidR="0040771D" w:rsidRDefault="0040771D" w:rsidP="00A67845">
            <w:pPr>
              <w:pStyle w:val="TableParagraph"/>
              <w:ind w:right="60"/>
              <w:jc w:val="right"/>
              <w:rPr>
                <w:sz w:val="7"/>
              </w:rPr>
            </w:pPr>
            <w:r>
              <w:rPr>
                <w:sz w:val="7"/>
              </w:rPr>
              <w:t>605,00 €</w:t>
            </w:r>
          </w:p>
        </w:tc>
      </w:tr>
      <w:tr w:rsidR="0040771D" w14:paraId="319BED20" w14:textId="77777777" w:rsidTr="0040771D">
        <w:trPr>
          <w:trHeight w:hRule="exact" w:val="134"/>
        </w:trPr>
        <w:tc>
          <w:tcPr>
            <w:tcW w:w="1253" w:type="dxa"/>
            <w:tcBorders>
              <w:left w:val="single" w:sz="2" w:space="0" w:color="000000"/>
              <w:right w:val="single" w:sz="2" w:space="0" w:color="000000"/>
            </w:tcBorders>
          </w:tcPr>
          <w:p w14:paraId="2F23E715"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0F64EF57"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2E3EA6DC" w14:textId="77777777" w:rsidR="0040771D" w:rsidRDefault="0040771D" w:rsidP="00A67845">
            <w:pPr>
              <w:pStyle w:val="TableParagraph"/>
              <w:ind w:left="407"/>
              <w:rPr>
                <w:sz w:val="7"/>
              </w:rPr>
            </w:pPr>
            <w:r>
              <w:rPr>
                <w:sz w:val="7"/>
              </w:rPr>
              <w:t>2019</w:t>
            </w:r>
          </w:p>
        </w:tc>
        <w:tc>
          <w:tcPr>
            <w:tcW w:w="858" w:type="dxa"/>
            <w:tcBorders>
              <w:left w:val="single" w:sz="2" w:space="0" w:color="000000"/>
              <w:right w:val="single" w:sz="2" w:space="0" w:color="000000"/>
            </w:tcBorders>
          </w:tcPr>
          <w:p w14:paraId="34941FFD" w14:textId="77777777" w:rsidR="0040771D" w:rsidRDefault="0040771D" w:rsidP="00A67845">
            <w:pPr>
              <w:pStyle w:val="TableParagraph"/>
              <w:ind w:right="60"/>
              <w:jc w:val="right"/>
              <w:rPr>
                <w:sz w:val="7"/>
              </w:rPr>
            </w:pPr>
            <w:r>
              <w:rPr>
                <w:sz w:val="7"/>
              </w:rPr>
              <w:t>2.420,00 €</w:t>
            </w:r>
          </w:p>
        </w:tc>
      </w:tr>
      <w:tr w:rsidR="0040771D" w14:paraId="7DAB927D" w14:textId="77777777" w:rsidTr="0040771D">
        <w:trPr>
          <w:trHeight w:hRule="exact" w:val="134"/>
        </w:trPr>
        <w:tc>
          <w:tcPr>
            <w:tcW w:w="1253" w:type="dxa"/>
            <w:tcBorders>
              <w:left w:val="single" w:sz="2" w:space="0" w:color="000000"/>
              <w:right w:val="single" w:sz="2" w:space="0" w:color="000000"/>
            </w:tcBorders>
          </w:tcPr>
          <w:p w14:paraId="45E4B1A7"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71802304"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5BCC3801" w14:textId="77777777" w:rsidR="0040771D" w:rsidRDefault="0040771D" w:rsidP="00A67845">
            <w:pPr>
              <w:pStyle w:val="TableParagraph"/>
              <w:ind w:left="407"/>
              <w:rPr>
                <w:sz w:val="7"/>
              </w:rPr>
            </w:pPr>
            <w:r>
              <w:rPr>
                <w:sz w:val="7"/>
              </w:rPr>
              <w:t>2019</w:t>
            </w:r>
          </w:p>
        </w:tc>
        <w:tc>
          <w:tcPr>
            <w:tcW w:w="858" w:type="dxa"/>
            <w:tcBorders>
              <w:left w:val="single" w:sz="2" w:space="0" w:color="000000"/>
              <w:right w:val="single" w:sz="2" w:space="0" w:color="000000"/>
            </w:tcBorders>
          </w:tcPr>
          <w:p w14:paraId="448D5967" w14:textId="77777777" w:rsidR="0040771D" w:rsidRDefault="0040771D" w:rsidP="00A67845">
            <w:pPr>
              <w:pStyle w:val="TableParagraph"/>
              <w:ind w:right="60"/>
              <w:jc w:val="right"/>
              <w:rPr>
                <w:sz w:val="7"/>
              </w:rPr>
            </w:pPr>
            <w:r>
              <w:rPr>
                <w:sz w:val="7"/>
              </w:rPr>
              <w:t>2.420,00 €</w:t>
            </w:r>
          </w:p>
        </w:tc>
      </w:tr>
      <w:tr w:rsidR="0040771D" w14:paraId="2CE73800" w14:textId="77777777" w:rsidTr="0040771D">
        <w:trPr>
          <w:trHeight w:hRule="exact" w:val="134"/>
        </w:trPr>
        <w:tc>
          <w:tcPr>
            <w:tcW w:w="1253" w:type="dxa"/>
            <w:tcBorders>
              <w:left w:val="single" w:sz="2" w:space="0" w:color="000000"/>
              <w:right w:val="single" w:sz="2" w:space="0" w:color="000000"/>
            </w:tcBorders>
          </w:tcPr>
          <w:p w14:paraId="3A1FCFF4"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717997EF"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60C692ED" w14:textId="77777777" w:rsidR="0040771D" w:rsidRDefault="0040771D" w:rsidP="00A67845">
            <w:pPr>
              <w:pStyle w:val="TableParagraph"/>
              <w:ind w:left="407"/>
              <w:rPr>
                <w:sz w:val="7"/>
              </w:rPr>
            </w:pPr>
            <w:r>
              <w:rPr>
                <w:sz w:val="7"/>
              </w:rPr>
              <w:t>2019</w:t>
            </w:r>
          </w:p>
        </w:tc>
        <w:tc>
          <w:tcPr>
            <w:tcW w:w="858" w:type="dxa"/>
            <w:tcBorders>
              <w:left w:val="single" w:sz="2" w:space="0" w:color="000000"/>
              <w:right w:val="single" w:sz="2" w:space="0" w:color="000000"/>
            </w:tcBorders>
          </w:tcPr>
          <w:p w14:paraId="3CFF658A" w14:textId="77777777" w:rsidR="0040771D" w:rsidRDefault="0040771D" w:rsidP="00A67845">
            <w:pPr>
              <w:pStyle w:val="TableParagraph"/>
              <w:ind w:right="60"/>
              <w:jc w:val="right"/>
              <w:rPr>
                <w:sz w:val="7"/>
              </w:rPr>
            </w:pPr>
            <w:r>
              <w:rPr>
                <w:sz w:val="7"/>
              </w:rPr>
              <w:t>2.746,70 €</w:t>
            </w:r>
          </w:p>
        </w:tc>
      </w:tr>
      <w:tr w:rsidR="0040771D" w14:paraId="024F29BF" w14:textId="77777777" w:rsidTr="0040771D">
        <w:trPr>
          <w:trHeight w:hRule="exact" w:val="134"/>
        </w:trPr>
        <w:tc>
          <w:tcPr>
            <w:tcW w:w="1253" w:type="dxa"/>
            <w:tcBorders>
              <w:left w:val="single" w:sz="2" w:space="0" w:color="000000"/>
              <w:right w:val="single" w:sz="2" w:space="0" w:color="000000"/>
            </w:tcBorders>
          </w:tcPr>
          <w:p w14:paraId="3D5C1BD0"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11A3BCCD"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518ECDD4" w14:textId="77777777" w:rsidR="0040771D" w:rsidRDefault="0040771D" w:rsidP="00A67845">
            <w:pPr>
              <w:pStyle w:val="TableParagraph"/>
              <w:ind w:left="407"/>
              <w:rPr>
                <w:sz w:val="7"/>
              </w:rPr>
            </w:pPr>
            <w:r>
              <w:rPr>
                <w:sz w:val="7"/>
              </w:rPr>
              <w:t>2020</w:t>
            </w:r>
          </w:p>
        </w:tc>
        <w:tc>
          <w:tcPr>
            <w:tcW w:w="858" w:type="dxa"/>
            <w:tcBorders>
              <w:left w:val="single" w:sz="2" w:space="0" w:color="000000"/>
              <w:right w:val="single" w:sz="2" w:space="0" w:color="000000"/>
            </w:tcBorders>
          </w:tcPr>
          <w:p w14:paraId="6E7B112F" w14:textId="77777777" w:rsidR="0040771D" w:rsidRDefault="0040771D" w:rsidP="00A67845">
            <w:pPr>
              <w:pStyle w:val="TableParagraph"/>
              <w:ind w:right="60"/>
              <w:jc w:val="right"/>
              <w:rPr>
                <w:sz w:val="7"/>
              </w:rPr>
            </w:pPr>
            <w:r>
              <w:rPr>
                <w:sz w:val="7"/>
              </w:rPr>
              <w:t>786,50 €</w:t>
            </w:r>
          </w:p>
        </w:tc>
      </w:tr>
      <w:tr w:rsidR="0040771D" w14:paraId="5CE2126E" w14:textId="77777777" w:rsidTr="0040771D">
        <w:trPr>
          <w:trHeight w:hRule="exact" w:val="134"/>
        </w:trPr>
        <w:tc>
          <w:tcPr>
            <w:tcW w:w="1253" w:type="dxa"/>
            <w:tcBorders>
              <w:left w:val="single" w:sz="2" w:space="0" w:color="000000"/>
              <w:right w:val="single" w:sz="2" w:space="0" w:color="000000"/>
            </w:tcBorders>
          </w:tcPr>
          <w:p w14:paraId="320126A1"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7133C8B4"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6AA7868B" w14:textId="77777777" w:rsidR="0040771D" w:rsidRDefault="0040771D" w:rsidP="00A67845">
            <w:pPr>
              <w:pStyle w:val="TableParagraph"/>
              <w:ind w:left="407"/>
              <w:rPr>
                <w:sz w:val="7"/>
              </w:rPr>
            </w:pPr>
            <w:r>
              <w:rPr>
                <w:sz w:val="7"/>
              </w:rPr>
              <w:t>2020</w:t>
            </w:r>
          </w:p>
        </w:tc>
        <w:tc>
          <w:tcPr>
            <w:tcW w:w="858" w:type="dxa"/>
            <w:tcBorders>
              <w:left w:val="single" w:sz="2" w:space="0" w:color="000000"/>
              <w:right w:val="single" w:sz="2" w:space="0" w:color="000000"/>
            </w:tcBorders>
          </w:tcPr>
          <w:p w14:paraId="37E164BA" w14:textId="77777777" w:rsidR="0040771D" w:rsidRDefault="0040771D" w:rsidP="00A67845">
            <w:pPr>
              <w:pStyle w:val="TableParagraph"/>
              <w:ind w:right="60"/>
              <w:jc w:val="right"/>
              <w:rPr>
                <w:sz w:val="7"/>
              </w:rPr>
            </w:pPr>
            <w:r>
              <w:rPr>
                <w:sz w:val="7"/>
              </w:rPr>
              <w:t>3.630,00 €</w:t>
            </w:r>
          </w:p>
        </w:tc>
      </w:tr>
      <w:tr w:rsidR="0040771D" w14:paraId="159CFDF2" w14:textId="77777777" w:rsidTr="0040771D">
        <w:trPr>
          <w:trHeight w:hRule="exact" w:val="134"/>
        </w:trPr>
        <w:tc>
          <w:tcPr>
            <w:tcW w:w="1253" w:type="dxa"/>
            <w:tcBorders>
              <w:left w:val="single" w:sz="2" w:space="0" w:color="000000"/>
              <w:right w:val="single" w:sz="2" w:space="0" w:color="000000"/>
            </w:tcBorders>
          </w:tcPr>
          <w:p w14:paraId="67E9DE26"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11FC4FFE"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1795843D" w14:textId="77777777" w:rsidR="0040771D" w:rsidRDefault="0040771D" w:rsidP="00A67845">
            <w:pPr>
              <w:pStyle w:val="TableParagraph"/>
              <w:ind w:left="407"/>
              <w:rPr>
                <w:sz w:val="7"/>
              </w:rPr>
            </w:pPr>
            <w:r>
              <w:rPr>
                <w:sz w:val="7"/>
              </w:rPr>
              <w:t>2020</w:t>
            </w:r>
          </w:p>
        </w:tc>
        <w:tc>
          <w:tcPr>
            <w:tcW w:w="858" w:type="dxa"/>
            <w:tcBorders>
              <w:left w:val="single" w:sz="2" w:space="0" w:color="000000"/>
              <w:right w:val="single" w:sz="2" w:space="0" w:color="000000"/>
            </w:tcBorders>
          </w:tcPr>
          <w:p w14:paraId="5DFEDE24" w14:textId="77777777" w:rsidR="0040771D" w:rsidRDefault="0040771D" w:rsidP="00A67845">
            <w:pPr>
              <w:pStyle w:val="TableParagraph"/>
              <w:ind w:right="60"/>
              <w:jc w:val="right"/>
              <w:rPr>
                <w:sz w:val="7"/>
              </w:rPr>
            </w:pPr>
            <w:r>
              <w:rPr>
                <w:sz w:val="7"/>
              </w:rPr>
              <w:t>3.630,00 €</w:t>
            </w:r>
          </w:p>
        </w:tc>
      </w:tr>
      <w:tr w:rsidR="0040771D" w14:paraId="4FDDC150" w14:textId="77777777" w:rsidTr="0040771D">
        <w:trPr>
          <w:trHeight w:hRule="exact" w:val="134"/>
        </w:trPr>
        <w:tc>
          <w:tcPr>
            <w:tcW w:w="1253" w:type="dxa"/>
            <w:tcBorders>
              <w:left w:val="single" w:sz="2" w:space="0" w:color="000000"/>
              <w:right w:val="single" w:sz="2" w:space="0" w:color="000000"/>
            </w:tcBorders>
          </w:tcPr>
          <w:p w14:paraId="42C6F1D9"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6538EFDD"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5456EFEA" w14:textId="77777777" w:rsidR="0040771D" w:rsidRDefault="0040771D" w:rsidP="00A67845">
            <w:pPr>
              <w:pStyle w:val="TableParagraph"/>
              <w:ind w:left="407"/>
              <w:rPr>
                <w:sz w:val="7"/>
              </w:rPr>
            </w:pPr>
            <w:r>
              <w:rPr>
                <w:sz w:val="7"/>
              </w:rPr>
              <w:t>2020</w:t>
            </w:r>
          </w:p>
        </w:tc>
        <w:tc>
          <w:tcPr>
            <w:tcW w:w="858" w:type="dxa"/>
            <w:tcBorders>
              <w:left w:val="single" w:sz="2" w:space="0" w:color="000000"/>
              <w:right w:val="single" w:sz="2" w:space="0" w:color="000000"/>
            </w:tcBorders>
          </w:tcPr>
          <w:p w14:paraId="263EBCCD" w14:textId="77777777" w:rsidR="0040771D" w:rsidRDefault="0040771D" w:rsidP="00A67845">
            <w:pPr>
              <w:pStyle w:val="TableParagraph"/>
              <w:ind w:right="60"/>
              <w:jc w:val="right"/>
              <w:rPr>
                <w:sz w:val="7"/>
              </w:rPr>
            </w:pPr>
            <w:r>
              <w:rPr>
                <w:sz w:val="7"/>
              </w:rPr>
              <w:t>3.630,00 €</w:t>
            </w:r>
          </w:p>
        </w:tc>
      </w:tr>
      <w:tr w:rsidR="0040771D" w14:paraId="34CE6047" w14:textId="77777777" w:rsidTr="0040771D">
        <w:trPr>
          <w:trHeight w:hRule="exact" w:val="134"/>
        </w:trPr>
        <w:tc>
          <w:tcPr>
            <w:tcW w:w="1253" w:type="dxa"/>
            <w:tcBorders>
              <w:left w:val="single" w:sz="2" w:space="0" w:color="000000"/>
              <w:right w:val="single" w:sz="2" w:space="0" w:color="000000"/>
            </w:tcBorders>
          </w:tcPr>
          <w:p w14:paraId="094E06CA"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11671601"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3AC3D4B1" w14:textId="77777777" w:rsidR="0040771D" w:rsidRDefault="0040771D" w:rsidP="00A67845">
            <w:pPr>
              <w:pStyle w:val="TableParagraph"/>
              <w:ind w:left="407"/>
              <w:rPr>
                <w:sz w:val="7"/>
              </w:rPr>
            </w:pPr>
            <w:r>
              <w:rPr>
                <w:sz w:val="7"/>
              </w:rPr>
              <w:t>2020</w:t>
            </w:r>
          </w:p>
        </w:tc>
        <w:tc>
          <w:tcPr>
            <w:tcW w:w="858" w:type="dxa"/>
            <w:tcBorders>
              <w:left w:val="single" w:sz="2" w:space="0" w:color="000000"/>
              <w:right w:val="single" w:sz="2" w:space="0" w:color="000000"/>
            </w:tcBorders>
          </w:tcPr>
          <w:p w14:paraId="05C36A36" w14:textId="77777777" w:rsidR="0040771D" w:rsidRDefault="0040771D" w:rsidP="00A67845">
            <w:pPr>
              <w:pStyle w:val="TableParagraph"/>
              <w:ind w:right="60"/>
              <w:jc w:val="right"/>
              <w:rPr>
                <w:sz w:val="7"/>
              </w:rPr>
            </w:pPr>
            <w:r>
              <w:rPr>
                <w:sz w:val="7"/>
              </w:rPr>
              <w:t>3.630,00 €</w:t>
            </w:r>
          </w:p>
        </w:tc>
      </w:tr>
      <w:tr w:rsidR="0040771D" w14:paraId="13D0462B" w14:textId="77777777" w:rsidTr="0040771D">
        <w:trPr>
          <w:trHeight w:hRule="exact" w:val="134"/>
        </w:trPr>
        <w:tc>
          <w:tcPr>
            <w:tcW w:w="1253" w:type="dxa"/>
            <w:tcBorders>
              <w:left w:val="single" w:sz="2" w:space="0" w:color="000000"/>
              <w:right w:val="single" w:sz="2" w:space="0" w:color="000000"/>
            </w:tcBorders>
          </w:tcPr>
          <w:p w14:paraId="6C504248"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5E0BB0BA"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0187B10E" w14:textId="77777777" w:rsidR="0040771D" w:rsidRDefault="0040771D" w:rsidP="00A67845">
            <w:pPr>
              <w:pStyle w:val="TableParagraph"/>
              <w:ind w:left="407"/>
              <w:rPr>
                <w:sz w:val="7"/>
              </w:rPr>
            </w:pPr>
            <w:r>
              <w:rPr>
                <w:sz w:val="7"/>
              </w:rPr>
              <w:t>2020</w:t>
            </w:r>
          </w:p>
        </w:tc>
        <w:tc>
          <w:tcPr>
            <w:tcW w:w="858" w:type="dxa"/>
            <w:tcBorders>
              <w:left w:val="single" w:sz="2" w:space="0" w:color="000000"/>
              <w:right w:val="single" w:sz="2" w:space="0" w:color="000000"/>
            </w:tcBorders>
          </w:tcPr>
          <w:p w14:paraId="4DA025A0" w14:textId="77777777" w:rsidR="0040771D" w:rsidRDefault="0040771D" w:rsidP="00A67845">
            <w:pPr>
              <w:pStyle w:val="TableParagraph"/>
              <w:ind w:right="60"/>
              <w:jc w:val="right"/>
              <w:rPr>
                <w:sz w:val="7"/>
              </w:rPr>
            </w:pPr>
            <w:r>
              <w:rPr>
                <w:sz w:val="7"/>
              </w:rPr>
              <w:t>3.630,00 €</w:t>
            </w:r>
          </w:p>
        </w:tc>
      </w:tr>
      <w:tr w:rsidR="0040771D" w14:paraId="3B3817A2" w14:textId="77777777" w:rsidTr="0040771D">
        <w:trPr>
          <w:trHeight w:hRule="exact" w:val="134"/>
        </w:trPr>
        <w:tc>
          <w:tcPr>
            <w:tcW w:w="1253" w:type="dxa"/>
            <w:tcBorders>
              <w:left w:val="single" w:sz="2" w:space="0" w:color="000000"/>
              <w:right w:val="single" w:sz="2" w:space="0" w:color="000000"/>
            </w:tcBorders>
          </w:tcPr>
          <w:p w14:paraId="382092CC"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54AC7845"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778ED8F0" w14:textId="77777777" w:rsidR="0040771D" w:rsidRDefault="0040771D" w:rsidP="00A67845">
            <w:pPr>
              <w:pStyle w:val="TableParagraph"/>
              <w:ind w:left="407"/>
              <w:rPr>
                <w:sz w:val="7"/>
              </w:rPr>
            </w:pPr>
            <w:r>
              <w:rPr>
                <w:sz w:val="7"/>
              </w:rPr>
              <w:t>2020</w:t>
            </w:r>
          </w:p>
        </w:tc>
        <w:tc>
          <w:tcPr>
            <w:tcW w:w="858" w:type="dxa"/>
            <w:tcBorders>
              <w:left w:val="single" w:sz="2" w:space="0" w:color="000000"/>
              <w:right w:val="single" w:sz="2" w:space="0" w:color="000000"/>
            </w:tcBorders>
          </w:tcPr>
          <w:p w14:paraId="3E256247" w14:textId="77777777" w:rsidR="0040771D" w:rsidRDefault="0040771D" w:rsidP="00A67845">
            <w:pPr>
              <w:pStyle w:val="TableParagraph"/>
              <w:ind w:right="60"/>
              <w:jc w:val="right"/>
              <w:rPr>
                <w:sz w:val="7"/>
              </w:rPr>
            </w:pPr>
            <w:r>
              <w:rPr>
                <w:sz w:val="7"/>
              </w:rPr>
              <w:t>7.502,00 €</w:t>
            </w:r>
          </w:p>
        </w:tc>
      </w:tr>
      <w:tr w:rsidR="0040771D" w14:paraId="020737E0" w14:textId="77777777" w:rsidTr="0040771D">
        <w:trPr>
          <w:trHeight w:hRule="exact" w:val="134"/>
        </w:trPr>
        <w:tc>
          <w:tcPr>
            <w:tcW w:w="1253" w:type="dxa"/>
            <w:tcBorders>
              <w:left w:val="single" w:sz="2" w:space="0" w:color="000000"/>
              <w:right w:val="single" w:sz="2" w:space="0" w:color="000000"/>
            </w:tcBorders>
          </w:tcPr>
          <w:p w14:paraId="71EF7385"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0A2FB513"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634241D6" w14:textId="77777777" w:rsidR="0040771D" w:rsidRDefault="0040771D" w:rsidP="00A67845">
            <w:pPr>
              <w:pStyle w:val="TableParagraph"/>
              <w:ind w:left="407"/>
              <w:rPr>
                <w:sz w:val="7"/>
              </w:rPr>
            </w:pPr>
            <w:r>
              <w:rPr>
                <w:sz w:val="7"/>
              </w:rPr>
              <w:t>2020</w:t>
            </w:r>
          </w:p>
        </w:tc>
        <w:tc>
          <w:tcPr>
            <w:tcW w:w="858" w:type="dxa"/>
            <w:tcBorders>
              <w:left w:val="single" w:sz="2" w:space="0" w:color="000000"/>
              <w:right w:val="single" w:sz="2" w:space="0" w:color="000000"/>
            </w:tcBorders>
          </w:tcPr>
          <w:p w14:paraId="7FE4A7D3" w14:textId="77777777" w:rsidR="0040771D" w:rsidRDefault="0040771D" w:rsidP="00A67845">
            <w:pPr>
              <w:pStyle w:val="TableParagraph"/>
              <w:ind w:right="60"/>
              <w:jc w:val="right"/>
              <w:rPr>
                <w:sz w:val="7"/>
              </w:rPr>
            </w:pPr>
            <w:r>
              <w:rPr>
                <w:sz w:val="7"/>
              </w:rPr>
              <w:t>10.527,00 €</w:t>
            </w:r>
          </w:p>
        </w:tc>
      </w:tr>
      <w:tr w:rsidR="0040771D" w14:paraId="4B654302" w14:textId="77777777" w:rsidTr="0040771D">
        <w:trPr>
          <w:trHeight w:hRule="exact" w:val="134"/>
        </w:trPr>
        <w:tc>
          <w:tcPr>
            <w:tcW w:w="1253" w:type="dxa"/>
            <w:tcBorders>
              <w:left w:val="single" w:sz="2" w:space="0" w:color="000000"/>
              <w:right w:val="single" w:sz="2" w:space="0" w:color="000000"/>
            </w:tcBorders>
          </w:tcPr>
          <w:p w14:paraId="69F74757"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4E78D2F0"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0C41151C" w14:textId="77777777" w:rsidR="0040771D" w:rsidRDefault="0040771D" w:rsidP="00A67845">
            <w:pPr>
              <w:pStyle w:val="TableParagraph"/>
              <w:ind w:left="407"/>
              <w:rPr>
                <w:sz w:val="7"/>
              </w:rPr>
            </w:pPr>
            <w:r>
              <w:rPr>
                <w:sz w:val="7"/>
              </w:rPr>
              <w:t>2021</w:t>
            </w:r>
          </w:p>
        </w:tc>
        <w:tc>
          <w:tcPr>
            <w:tcW w:w="858" w:type="dxa"/>
            <w:tcBorders>
              <w:left w:val="single" w:sz="2" w:space="0" w:color="000000"/>
              <w:right w:val="single" w:sz="2" w:space="0" w:color="000000"/>
            </w:tcBorders>
          </w:tcPr>
          <w:p w14:paraId="37D3976F" w14:textId="77777777" w:rsidR="0040771D" w:rsidRDefault="0040771D" w:rsidP="00A67845">
            <w:pPr>
              <w:pStyle w:val="TableParagraph"/>
              <w:ind w:right="60"/>
              <w:jc w:val="right"/>
              <w:rPr>
                <w:sz w:val="7"/>
              </w:rPr>
            </w:pPr>
            <w:r>
              <w:rPr>
                <w:sz w:val="7"/>
              </w:rPr>
              <w:t>3.630,00 €</w:t>
            </w:r>
          </w:p>
        </w:tc>
      </w:tr>
      <w:tr w:rsidR="0040771D" w14:paraId="6B48310D" w14:textId="77777777" w:rsidTr="0040771D">
        <w:trPr>
          <w:trHeight w:hRule="exact" w:val="134"/>
        </w:trPr>
        <w:tc>
          <w:tcPr>
            <w:tcW w:w="1253" w:type="dxa"/>
            <w:tcBorders>
              <w:left w:val="single" w:sz="2" w:space="0" w:color="000000"/>
              <w:right w:val="single" w:sz="2" w:space="0" w:color="000000"/>
            </w:tcBorders>
          </w:tcPr>
          <w:p w14:paraId="06C87AB9"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5418BA43"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53AE78E0" w14:textId="77777777" w:rsidR="0040771D" w:rsidRDefault="0040771D" w:rsidP="00A67845">
            <w:pPr>
              <w:pStyle w:val="TableParagraph"/>
              <w:ind w:left="407"/>
              <w:rPr>
                <w:sz w:val="7"/>
              </w:rPr>
            </w:pPr>
            <w:r>
              <w:rPr>
                <w:sz w:val="7"/>
              </w:rPr>
              <w:t>2021</w:t>
            </w:r>
          </w:p>
        </w:tc>
        <w:tc>
          <w:tcPr>
            <w:tcW w:w="858" w:type="dxa"/>
            <w:tcBorders>
              <w:left w:val="single" w:sz="2" w:space="0" w:color="000000"/>
              <w:right w:val="single" w:sz="2" w:space="0" w:color="000000"/>
            </w:tcBorders>
          </w:tcPr>
          <w:p w14:paraId="67600FBA" w14:textId="77777777" w:rsidR="0040771D" w:rsidRDefault="0040771D" w:rsidP="00A67845">
            <w:pPr>
              <w:pStyle w:val="TableParagraph"/>
              <w:ind w:right="60"/>
              <w:jc w:val="right"/>
              <w:rPr>
                <w:sz w:val="7"/>
              </w:rPr>
            </w:pPr>
            <w:r>
              <w:rPr>
                <w:sz w:val="7"/>
              </w:rPr>
              <w:t>2.420,00 €</w:t>
            </w:r>
          </w:p>
        </w:tc>
      </w:tr>
      <w:tr w:rsidR="0040771D" w14:paraId="10EC626A" w14:textId="77777777" w:rsidTr="0040771D">
        <w:trPr>
          <w:trHeight w:hRule="exact" w:val="134"/>
        </w:trPr>
        <w:tc>
          <w:tcPr>
            <w:tcW w:w="1253" w:type="dxa"/>
            <w:tcBorders>
              <w:left w:val="single" w:sz="2" w:space="0" w:color="000000"/>
              <w:right w:val="single" w:sz="2" w:space="0" w:color="000000"/>
            </w:tcBorders>
          </w:tcPr>
          <w:p w14:paraId="4B8EC1CC"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3EAD9589"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244E8E39" w14:textId="77777777" w:rsidR="0040771D" w:rsidRDefault="0040771D" w:rsidP="00A67845">
            <w:pPr>
              <w:pStyle w:val="TableParagraph"/>
              <w:ind w:left="407"/>
              <w:rPr>
                <w:sz w:val="7"/>
              </w:rPr>
            </w:pPr>
            <w:r>
              <w:rPr>
                <w:sz w:val="7"/>
              </w:rPr>
              <w:t>2021</w:t>
            </w:r>
          </w:p>
        </w:tc>
        <w:tc>
          <w:tcPr>
            <w:tcW w:w="858" w:type="dxa"/>
            <w:tcBorders>
              <w:left w:val="single" w:sz="2" w:space="0" w:color="000000"/>
              <w:right w:val="single" w:sz="2" w:space="0" w:color="000000"/>
            </w:tcBorders>
          </w:tcPr>
          <w:p w14:paraId="74B2F84C" w14:textId="77777777" w:rsidR="0040771D" w:rsidRDefault="0040771D" w:rsidP="00A67845">
            <w:pPr>
              <w:pStyle w:val="TableParagraph"/>
              <w:ind w:right="60"/>
              <w:jc w:val="right"/>
              <w:rPr>
                <w:sz w:val="7"/>
              </w:rPr>
            </w:pPr>
            <w:r>
              <w:rPr>
                <w:sz w:val="7"/>
              </w:rPr>
              <w:t>1.210,00 €</w:t>
            </w:r>
          </w:p>
        </w:tc>
      </w:tr>
      <w:tr w:rsidR="0040771D" w14:paraId="4B2CBB49" w14:textId="77777777" w:rsidTr="0040771D">
        <w:trPr>
          <w:trHeight w:hRule="exact" w:val="134"/>
        </w:trPr>
        <w:tc>
          <w:tcPr>
            <w:tcW w:w="1253" w:type="dxa"/>
            <w:tcBorders>
              <w:left w:val="single" w:sz="2" w:space="0" w:color="000000"/>
              <w:right w:val="single" w:sz="2" w:space="0" w:color="000000"/>
            </w:tcBorders>
          </w:tcPr>
          <w:p w14:paraId="57883813"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1FDC1A41"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59E7F1EC" w14:textId="77777777" w:rsidR="0040771D" w:rsidRDefault="0040771D" w:rsidP="00A67845">
            <w:pPr>
              <w:pStyle w:val="TableParagraph"/>
              <w:ind w:left="407"/>
              <w:rPr>
                <w:sz w:val="7"/>
              </w:rPr>
            </w:pPr>
            <w:r>
              <w:rPr>
                <w:sz w:val="7"/>
              </w:rPr>
              <w:t>2022</w:t>
            </w:r>
          </w:p>
        </w:tc>
        <w:tc>
          <w:tcPr>
            <w:tcW w:w="858" w:type="dxa"/>
            <w:tcBorders>
              <w:left w:val="single" w:sz="2" w:space="0" w:color="000000"/>
              <w:right w:val="single" w:sz="2" w:space="0" w:color="000000"/>
            </w:tcBorders>
          </w:tcPr>
          <w:p w14:paraId="3238E16C" w14:textId="77777777" w:rsidR="0040771D" w:rsidRDefault="0040771D" w:rsidP="00A67845">
            <w:pPr>
              <w:pStyle w:val="TableParagraph"/>
              <w:ind w:right="60"/>
              <w:jc w:val="right"/>
              <w:rPr>
                <w:sz w:val="7"/>
              </w:rPr>
            </w:pPr>
            <w:r>
              <w:rPr>
                <w:sz w:val="7"/>
              </w:rPr>
              <w:t>6.074,20 €</w:t>
            </w:r>
          </w:p>
        </w:tc>
      </w:tr>
      <w:tr w:rsidR="0040771D" w14:paraId="11A9A612" w14:textId="77777777" w:rsidTr="0040771D">
        <w:trPr>
          <w:trHeight w:hRule="exact" w:val="134"/>
        </w:trPr>
        <w:tc>
          <w:tcPr>
            <w:tcW w:w="1253" w:type="dxa"/>
            <w:tcBorders>
              <w:left w:val="single" w:sz="2" w:space="0" w:color="000000"/>
              <w:right w:val="single" w:sz="2" w:space="0" w:color="000000"/>
            </w:tcBorders>
          </w:tcPr>
          <w:p w14:paraId="0E19AB33"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09C9888A"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1387D4C7" w14:textId="77777777" w:rsidR="0040771D" w:rsidRDefault="0040771D" w:rsidP="00A67845">
            <w:pPr>
              <w:pStyle w:val="TableParagraph"/>
              <w:ind w:left="407"/>
              <w:rPr>
                <w:sz w:val="7"/>
              </w:rPr>
            </w:pPr>
            <w:r>
              <w:rPr>
                <w:sz w:val="7"/>
              </w:rPr>
              <w:t>2022</w:t>
            </w:r>
          </w:p>
        </w:tc>
        <w:tc>
          <w:tcPr>
            <w:tcW w:w="858" w:type="dxa"/>
            <w:tcBorders>
              <w:left w:val="single" w:sz="2" w:space="0" w:color="000000"/>
              <w:right w:val="single" w:sz="2" w:space="0" w:color="000000"/>
            </w:tcBorders>
          </w:tcPr>
          <w:p w14:paraId="5CFA8413" w14:textId="77777777" w:rsidR="0040771D" w:rsidRDefault="0040771D" w:rsidP="00A67845">
            <w:pPr>
              <w:pStyle w:val="TableParagraph"/>
              <w:ind w:right="60"/>
              <w:jc w:val="right"/>
              <w:rPr>
                <w:sz w:val="7"/>
              </w:rPr>
            </w:pPr>
            <w:r>
              <w:rPr>
                <w:sz w:val="7"/>
              </w:rPr>
              <w:t>4.235,00 €</w:t>
            </w:r>
          </w:p>
        </w:tc>
      </w:tr>
      <w:tr w:rsidR="0040771D" w14:paraId="556A80E5" w14:textId="77777777" w:rsidTr="0040771D">
        <w:trPr>
          <w:trHeight w:hRule="exact" w:val="134"/>
        </w:trPr>
        <w:tc>
          <w:tcPr>
            <w:tcW w:w="1253" w:type="dxa"/>
            <w:tcBorders>
              <w:left w:val="single" w:sz="2" w:space="0" w:color="000000"/>
              <w:right w:val="single" w:sz="2" w:space="0" w:color="000000"/>
            </w:tcBorders>
          </w:tcPr>
          <w:p w14:paraId="3454B9DC"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316B050A"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71AD1B7C" w14:textId="77777777" w:rsidR="0040771D" w:rsidRDefault="0040771D" w:rsidP="00A67845">
            <w:pPr>
              <w:pStyle w:val="TableParagraph"/>
              <w:ind w:left="407"/>
              <w:rPr>
                <w:sz w:val="7"/>
              </w:rPr>
            </w:pPr>
            <w:r>
              <w:rPr>
                <w:sz w:val="7"/>
              </w:rPr>
              <w:t>2022</w:t>
            </w:r>
          </w:p>
        </w:tc>
        <w:tc>
          <w:tcPr>
            <w:tcW w:w="858" w:type="dxa"/>
            <w:tcBorders>
              <w:left w:val="single" w:sz="2" w:space="0" w:color="000000"/>
              <w:right w:val="single" w:sz="2" w:space="0" w:color="000000"/>
            </w:tcBorders>
          </w:tcPr>
          <w:p w14:paraId="19044F7F" w14:textId="77777777" w:rsidR="0040771D" w:rsidRDefault="0040771D" w:rsidP="00A67845">
            <w:pPr>
              <w:pStyle w:val="TableParagraph"/>
              <w:ind w:right="60"/>
              <w:jc w:val="right"/>
              <w:rPr>
                <w:sz w:val="7"/>
              </w:rPr>
            </w:pPr>
            <w:r>
              <w:rPr>
                <w:sz w:val="7"/>
              </w:rPr>
              <w:t>4.235,00 €</w:t>
            </w:r>
          </w:p>
        </w:tc>
      </w:tr>
      <w:tr w:rsidR="0040771D" w14:paraId="1593D76B" w14:textId="77777777" w:rsidTr="0040771D">
        <w:trPr>
          <w:trHeight w:hRule="exact" w:val="134"/>
        </w:trPr>
        <w:tc>
          <w:tcPr>
            <w:tcW w:w="1253" w:type="dxa"/>
            <w:tcBorders>
              <w:left w:val="single" w:sz="2" w:space="0" w:color="000000"/>
              <w:right w:val="single" w:sz="2" w:space="0" w:color="000000"/>
            </w:tcBorders>
          </w:tcPr>
          <w:p w14:paraId="71DFAF26"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2D4F3C77"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53CF7E37" w14:textId="77777777" w:rsidR="0040771D" w:rsidRDefault="0040771D" w:rsidP="00A67845">
            <w:pPr>
              <w:pStyle w:val="TableParagraph"/>
              <w:ind w:left="407"/>
              <w:rPr>
                <w:sz w:val="7"/>
              </w:rPr>
            </w:pPr>
            <w:r>
              <w:rPr>
                <w:sz w:val="7"/>
              </w:rPr>
              <w:t>2022</w:t>
            </w:r>
          </w:p>
        </w:tc>
        <w:tc>
          <w:tcPr>
            <w:tcW w:w="858" w:type="dxa"/>
            <w:tcBorders>
              <w:left w:val="single" w:sz="2" w:space="0" w:color="000000"/>
              <w:right w:val="single" w:sz="2" w:space="0" w:color="000000"/>
            </w:tcBorders>
          </w:tcPr>
          <w:p w14:paraId="5A29EDC7" w14:textId="77777777" w:rsidR="0040771D" w:rsidRDefault="0040771D" w:rsidP="00A67845">
            <w:pPr>
              <w:pStyle w:val="TableParagraph"/>
              <w:ind w:right="60"/>
              <w:jc w:val="right"/>
              <w:rPr>
                <w:sz w:val="7"/>
              </w:rPr>
            </w:pPr>
            <w:r>
              <w:rPr>
                <w:sz w:val="7"/>
              </w:rPr>
              <w:t>12.100,00 €</w:t>
            </w:r>
          </w:p>
        </w:tc>
      </w:tr>
      <w:tr w:rsidR="0040771D" w14:paraId="7C8232B9" w14:textId="77777777" w:rsidTr="0040771D">
        <w:trPr>
          <w:trHeight w:hRule="exact" w:val="134"/>
        </w:trPr>
        <w:tc>
          <w:tcPr>
            <w:tcW w:w="1253" w:type="dxa"/>
            <w:tcBorders>
              <w:left w:val="single" w:sz="2" w:space="0" w:color="000000"/>
              <w:right w:val="single" w:sz="2" w:space="0" w:color="000000"/>
            </w:tcBorders>
          </w:tcPr>
          <w:p w14:paraId="63BBDB77"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38DF5BE4"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6BD516BD" w14:textId="77777777" w:rsidR="0040771D" w:rsidRDefault="0040771D" w:rsidP="00A67845">
            <w:pPr>
              <w:pStyle w:val="TableParagraph"/>
              <w:ind w:left="407"/>
              <w:rPr>
                <w:sz w:val="7"/>
              </w:rPr>
            </w:pPr>
            <w:r>
              <w:rPr>
                <w:sz w:val="7"/>
              </w:rPr>
              <w:t>2023</w:t>
            </w:r>
          </w:p>
        </w:tc>
        <w:tc>
          <w:tcPr>
            <w:tcW w:w="858" w:type="dxa"/>
            <w:tcBorders>
              <w:left w:val="single" w:sz="2" w:space="0" w:color="000000"/>
              <w:right w:val="single" w:sz="2" w:space="0" w:color="000000"/>
            </w:tcBorders>
          </w:tcPr>
          <w:p w14:paraId="68D6337D" w14:textId="77777777" w:rsidR="0040771D" w:rsidRDefault="0040771D" w:rsidP="00A67845">
            <w:pPr>
              <w:pStyle w:val="TableParagraph"/>
              <w:ind w:right="60"/>
              <w:jc w:val="right"/>
              <w:rPr>
                <w:sz w:val="7"/>
              </w:rPr>
            </w:pPr>
            <w:r>
              <w:rPr>
                <w:sz w:val="7"/>
              </w:rPr>
              <w:t>7.260,00 €</w:t>
            </w:r>
          </w:p>
        </w:tc>
      </w:tr>
      <w:tr w:rsidR="0040771D" w14:paraId="007E2499" w14:textId="77777777" w:rsidTr="0040771D">
        <w:trPr>
          <w:trHeight w:hRule="exact" w:val="134"/>
        </w:trPr>
        <w:tc>
          <w:tcPr>
            <w:tcW w:w="1253" w:type="dxa"/>
            <w:tcBorders>
              <w:left w:val="single" w:sz="2" w:space="0" w:color="000000"/>
              <w:right w:val="single" w:sz="2" w:space="0" w:color="000000"/>
            </w:tcBorders>
          </w:tcPr>
          <w:p w14:paraId="29E0EE20"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351C1279"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10FD856D" w14:textId="77777777" w:rsidR="0040771D" w:rsidRDefault="0040771D" w:rsidP="00A67845">
            <w:pPr>
              <w:pStyle w:val="TableParagraph"/>
              <w:ind w:left="407"/>
              <w:rPr>
                <w:sz w:val="7"/>
              </w:rPr>
            </w:pPr>
            <w:r>
              <w:rPr>
                <w:sz w:val="7"/>
              </w:rPr>
              <w:t>2024</w:t>
            </w:r>
          </w:p>
        </w:tc>
        <w:tc>
          <w:tcPr>
            <w:tcW w:w="858" w:type="dxa"/>
            <w:tcBorders>
              <w:left w:val="single" w:sz="2" w:space="0" w:color="000000"/>
              <w:right w:val="single" w:sz="2" w:space="0" w:color="000000"/>
            </w:tcBorders>
          </w:tcPr>
          <w:p w14:paraId="68F4556D" w14:textId="77777777" w:rsidR="0040771D" w:rsidRDefault="0040771D" w:rsidP="00A67845">
            <w:pPr>
              <w:pStyle w:val="TableParagraph"/>
              <w:ind w:right="60"/>
              <w:jc w:val="right"/>
              <w:rPr>
                <w:sz w:val="7"/>
              </w:rPr>
            </w:pPr>
            <w:r>
              <w:rPr>
                <w:sz w:val="7"/>
              </w:rPr>
              <w:t>4.840,00 €</w:t>
            </w:r>
          </w:p>
        </w:tc>
      </w:tr>
      <w:tr w:rsidR="0040771D" w14:paraId="317DC072" w14:textId="77777777" w:rsidTr="0040771D">
        <w:trPr>
          <w:trHeight w:hRule="exact" w:val="134"/>
        </w:trPr>
        <w:tc>
          <w:tcPr>
            <w:tcW w:w="1253" w:type="dxa"/>
            <w:tcBorders>
              <w:left w:val="single" w:sz="2" w:space="0" w:color="000000"/>
              <w:right w:val="single" w:sz="2" w:space="0" w:color="000000"/>
            </w:tcBorders>
          </w:tcPr>
          <w:p w14:paraId="024EA793"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1E7F6967"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18FB5FD5" w14:textId="77777777" w:rsidR="0040771D" w:rsidRDefault="0040771D" w:rsidP="00A67845">
            <w:pPr>
              <w:pStyle w:val="TableParagraph"/>
              <w:ind w:left="407"/>
              <w:rPr>
                <w:sz w:val="7"/>
              </w:rPr>
            </w:pPr>
            <w:r>
              <w:rPr>
                <w:sz w:val="7"/>
              </w:rPr>
              <w:t>2024</w:t>
            </w:r>
          </w:p>
        </w:tc>
        <w:tc>
          <w:tcPr>
            <w:tcW w:w="858" w:type="dxa"/>
            <w:tcBorders>
              <w:left w:val="single" w:sz="2" w:space="0" w:color="000000"/>
              <w:right w:val="single" w:sz="2" w:space="0" w:color="000000"/>
            </w:tcBorders>
          </w:tcPr>
          <w:p w14:paraId="7E983D8A" w14:textId="77777777" w:rsidR="0040771D" w:rsidRDefault="0040771D" w:rsidP="00A67845">
            <w:pPr>
              <w:pStyle w:val="TableParagraph"/>
              <w:ind w:right="60"/>
              <w:jc w:val="right"/>
              <w:rPr>
                <w:sz w:val="7"/>
              </w:rPr>
            </w:pPr>
            <w:r>
              <w:rPr>
                <w:sz w:val="7"/>
              </w:rPr>
              <w:t>6.050,00 €</w:t>
            </w:r>
          </w:p>
        </w:tc>
      </w:tr>
      <w:tr w:rsidR="0040771D" w14:paraId="68BB0B63" w14:textId="77777777" w:rsidTr="0040771D">
        <w:trPr>
          <w:trHeight w:hRule="exact" w:val="134"/>
        </w:trPr>
        <w:tc>
          <w:tcPr>
            <w:tcW w:w="1253" w:type="dxa"/>
            <w:tcBorders>
              <w:left w:val="single" w:sz="2" w:space="0" w:color="000000"/>
              <w:right w:val="single" w:sz="2" w:space="0" w:color="000000"/>
            </w:tcBorders>
          </w:tcPr>
          <w:p w14:paraId="404CA776" w14:textId="77777777" w:rsidR="0040771D" w:rsidRDefault="0040771D" w:rsidP="00A67845">
            <w:pPr>
              <w:pStyle w:val="TableParagraph"/>
              <w:ind w:left="340" w:right="335"/>
              <w:jc w:val="center"/>
              <w:rPr>
                <w:b/>
                <w:sz w:val="7"/>
              </w:rPr>
            </w:pPr>
            <w:r>
              <w:rPr>
                <w:b/>
                <w:sz w:val="7"/>
              </w:rPr>
              <w:t>INTIA SA</w:t>
            </w:r>
          </w:p>
        </w:tc>
        <w:tc>
          <w:tcPr>
            <w:tcW w:w="4909" w:type="dxa"/>
            <w:tcBorders>
              <w:left w:val="single" w:sz="2" w:space="0" w:color="000000"/>
              <w:right w:val="single" w:sz="2" w:space="0" w:color="000000"/>
            </w:tcBorders>
          </w:tcPr>
          <w:p w14:paraId="57C12FBC" w14:textId="77777777" w:rsidR="0040771D" w:rsidRDefault="0040771D" w:rsidP="00A67845">
            <w:pPr>
              <w:pStyle w:val="TableParagraph"/>
              <w:ind w:left="12"/>
              <w:rPr>
                <w:sz w:val="7"/>
              </w:rPr>
            </w:pPr>
            <w:proofErr w:type="spellStart"/>
            <w:r>
              <w:rPr>
                <w:sz w:val="7"/>
              </w:rPr>
              <w:t>Reyno</w:t>
            </w:r>
            <w:proofErr w:type="spellEnd"/>
            <w:r>
              <w:rPr>
                <w:sz w:val="7"/>
              </w:rPr>
              <w:t xml:space="preserve"> Gourmet-en publizitate/ekitaldien zerbitzu-kontratua</w:t>
            </w:r>
          </w:p>
        </w:tc>
        <w:tc>
          <w:tcPr>
            <w:tcW w:w="1010" w:type="dxa"/>
            <w:tcBorders>
              <w:left w:val="single" w:sz="2" w:space="0" w:color="000000"/>
              <w:right w:val="single" w:sz="2" w:space="0" w:color="000000"/>
            </w:tcBorders>
          </w:tcPr>
          <w:p w14:paraId="29511F48" w14:textId="77777777" w:rsidR="0040771D" w:rsidRDefault="0040771D" w:rsidP="00A67845">
            <w:pPr>
              <w:pStyle w:val="TableParagraph"/>
              <w:ind w:left="407"/>
              <w:rPr>
                <w:sz w:val="7"/>
              </w:rPr>
            </w:pPr>
            <w:r>
              <w:rPr>
                <w:sz w:val="7"/>
              </w:rPr>
              <w:t>2025</w:t>
            </w:r>
          </w:p>
        </w:tc>
        <w:tc>
          <w:tcPr>
            <w:tcW w:w="858" w:type="dxa"/>
            <w:tcBorders>
              <w:left w:val="single" w:sz="2" w:space="0" w:color="000000"/>
              <w:right w:val="single" w:sz="2" w:space="0" w:color="000000"/>
            </w:tcBorders>
          </w:tcPr>
          <w:p w14:paraId="2829DAC9" w14:textId="77777777" w:rsidR="0040771D" w:rsidRDefault="0040771D" w:rsidP="00A67845">
            <w:pPr>
              <w:pStyle w:val="TableParagraph"/>
              <w:ind w:right="60"/>
              <w:jc w:val="right"/>
              <w:rPr>
                <w:sz w:val="7"/>
              </w:rPr>
            </w:pPr>
            <w:r>
              <w:rPr>
                <w:sz w:val="7"/>
              </w:rPr>
              <w:t>6.655,00 €</w:t>
            </w:r>
          </w:p>
        </w:tc>
      </w:tr>
    </w:tbl>
    <w:bookmarkEnd w:id="1"/>
    <w:p w14:paraId="076B14CD" w14:textId="77777777" w:rsidR="0040771D" w:rsidRPr="0040771D" w:rsidRDefault="0040771D" w:rsidP="0040771D">
      <w:pPr>
        <w:autoSpaceDE w:val="0"/>
        <w:autoSpaceDN w:val="0"/>
        <w:adjustRightInd w:val="0"/>
        <w:spacing w:before="240" w:after="120" w:line="360" w:lineRule="auto"/>
        <w:jc w:val="both"/>
        <w:rPr>
          <w:rFonts w:ascii="Arial" w:hAnsi="Arial" w:cs="Arial"/>
          <w:sz w:val="22"/>
          <w:szCs w:val="22"/>
        </w:rPr>
      </w:pPr>
      <w:r>
        <w:rPr>
          <w:rFonts w:ascii="Arial" w:hAnsi="Arial"/>
          <w:sz w:val="22"/>
        </w:rPr>
        <w:t>Hori guztia jakinarazten dut, Nafarroako Parlamentuko Erregelamenduaren 215. artikuluan xedatutakoa betez eta bidalitako informazioa konfidentziala dela adieraziz.</w:t>
      </w:r>
    </w:p>
    <w:p w14:paraId="377F1CA9" w14:textId="77777777" w:rsidR="0040771D" w:rsidRPr="0040771D" w:rsidRDefault="0040771D" w:rsidP="0040771D">
      <w:pPr>
        <w:autoSpaceDE w:val="0"/>
        <w:autoSpaceDN w:val="0"/>
        <w:adjustRightInd w:val="0"/>
        <w:spacing w:after="120" w:line="360" w:lineRule="auto"/>
        <w:jc w:val="both"/>
        <w:rPr>
          <w:rFonts w:ascii="Arial" w:hAnsi="Arial" w:cs="Arial"/>
          <w:sz w:val="22"/>
          <w:szCs w:val="22"/>
        </w:rPr>
      </w:pPr>
      <w:r>
        <w:rPr>
          <w:rFonts w:ascii="Arial" w:hAnsi="Arial"/>
          <w:sz w:val="22"/>
        </w:rPr>
        <w:t>Iruñean, 2025eko uztailaren 1ean.</w:t>
      </w:r>
    </w:p>
    <w:p w14:paraId="4F0B86C2" w14:textId="034E72BD" w:rsidR="0040771D" w:rsidRPr="0040771D" w:rsidRDefault="0040771D" w:rsidP="0040771D">
      <w:pPr>
        <w:autoSpaceDE w:val="0"/>
        <w:autoSpaceDN w:val="0"/>
        <w:adjustRightInd w:val="0"/>
        <w:spacing w:after="120" w:line="360" w:lineRule="auto"/>
        <w:jc w:val="both"/>
        <w:rPr>
          <w:rFonts w:ascii="Arial" w:hAnsi="Arial" w:cs="Arial"/>
          <w:sz w:val="22"/>
          <w:szCs w:val="22"/>
        </w:rPr>
      </w:pPr>
      <w:r>
        <w:rPr>
          <w:rFonts w:ascii="Arial" w:hAnsi="Arial"/>
          <w:sz w:val="22"/>
        </w:rPr>
        <w:t xml:space="preserve">Ekonomia eta Ogasuneko kontseilaria: José Luis </w:t>
      </w:r>
      <w:proofErr w:type="spellStart"/>
      <w:r>
        <w:rPr>
          <w:rFonts w:ascii="Arial" w:hAnsi="Arial"/>
          <w:sz w:val="22"/>
        </w:rPr>
        <w:t>Arasti</w:t>
      </w:r>
      <w:proofErr w:type="spellEnd"/>
      <w:r>
        <w:rPr>
          <w:rFonts w:ascii="Arial" w:hAnsi="Arial"/>
          <w:sz w:val="22"/>
        </w:rPr>
        <w:t xml:space="preserve"> Pérez</w:t>
      </w:r>
    </w:p>
    <w:p w14:paraId="083DAF00" w14:textId="175C0013" w:rsidR="00AD3D1C" w:rsidRDefault="00AD3D1C">
      <w:pPr>
        <w:spacing w:after="160" w:line="259" w:lineRule="auto"/>
        <w:rPr>
          <w:rFonts w:ascii="Arial" w:eastAsia="Arial" w:hAnsi="Arial" w:cs="Arial"/>
          <w:sz w:val="22"/>
          <w:szCs w:val="20"/>
        </w:rPr>
      </w:pPr>
      <w:r>
        <w:br w:type="page"/>
      </w:r>
    </w:p>
    <w:p w14:paraId="5CBA983B" w14:textId="15EB1CE8" w:rsidR="0040771D" w:rsidRPr="00E37582" w:rsidRDefault="00E37582" w:rsidP="00E37582">
      <w:pPr>
        <w:autoSpaceDE w:val="0"/>
        <w:autoSpaceDN w:val="0"/>
        <w:adjustRightInd w:val="0"/>
        <w:spacing w:line="360" w:lineRule="auto"/>
        <w:jc w:val="both"/>
        <w:rPr>
          <w:rFonts w:asciiTheme="majorHAnsi" w:hAnsiTheme="majorHAnsi" w:cstheme="majorHAnsi"/>
          <w:b/>
          <w:bCs/>
          <w:color w:val="000000"/>
          <w:szCs w:val="22"/>
        </w:rPr>
      </w:pPr>
      <w:r>
        <w:rPr>
          <w:rFonts w:asciiTheme="majorHAnsi" w:hAnsiTheme="majorHAnsi"/>
          <w:b/>
          <w:color w:val="000000"/>
        </w:rPr>
        <w:lastRenderedPageBreak/>
        <w:t>Lehendakaritzako eta Berdintasuneko kontseilariaren erantzuna</w:t>
      </w:r>
    </w:p>
    <w:p w14:paraId="2D79F584" w14:textId="77777777" w:rsidR="00E37582" w:rsidRPr="009838C8" w:rsidRDefault="00E37582" w:rsidP="00E37582">
      <w:pPr>
        <w:autoSpaceDE w:val="0"/>
        <w:autoSpaceDN w:val="0"/>
        <w:adjustRightInd w:val="0"/>
        <w:spacing w:line="360" w:lineRule="auto"/>
        <w:jc w:val="both"/>
        <w:rPr>
          <w:rFonts w:asciiTheme="majorHAnsi" w:hAnsiTheme="majorHAnsi" w:cstheme="majorHAnsi"/>
          <w:color w:val="000000"/>
          <w:szCs w:val="22"/>
        </w:rPr>
      </w:pPr>
      <w:r>
        <w:rPr>
          <w:rFonts w:asciiTheme="majorHAnsi" w:hAnsiTheme="majorHAnsi"/>
          <w:color w:val="000000"/>
        </w:rPr>
        <w:t xml:space="preserve">Unión del </w:t>
      </w:r>
      <w:proofErr w:type="spellStart"/>
      <w:r>
        <w:rPr>
          <w:rFonts w:asciiTheme="majorHAnsi" w:hAnsiTheme="majorHAnsi"/>
          <w:color w:val="000000"/>
        </w:rPr>
        <w:t>Pueblo</w:t>
      </w:r>
      <w:proofErr w:type="spellEnd"/>
      <w:r>
        <w:rPr>
          <w:rFonts w:asciiTheme="majorHAnsi" w:hAnsiTheme="majorHAnsi"/>
          <w:color w:val="000000"/>
        </w:rPr>
        <w:t xml:space="preserve"> Navarro talde parlamentarioari atxikitako foru parlamentari Javier Esparza Abaurrea jaunak PES-00216 galdera egin zion Nafarroako Gobernuari, idatziz erantzun zekion. Zehazki, honako informazio hau eskatu zuen:</w:t>
      </w:r>
    </w:p>
    <w:p w14:paraId="3ACC936F" w14:textId="77777777" w:rsidR="00E37582" w:rsidRDefault="00E37582" w:rsidP="00E37582">
      <w:pPr>
        <w:autoSpaceDE w:val="0"/>
        <w:autoSpaceDN w:val="0"/>
        <w:adjustRightInd w:val="0"/>
        <w:spacing w:line="360" w:lineRule="auto"/>
        <w:jc w:val="both"/>
        <w:rPr>
          <w:rFonts w:asciiTheme="majorHAnsi" w:hAnsiTheme="majorHAnsi" w:cstheme="majorHAnsi"/>
          <w:color w:val="000000"/>
          <w:sz w:val="22"/>
          <w:szCs w:val="22"/>
          <w:lang w:eastAsia="es-ES_tradnl"/>
        </w:rPr>
      </w:pPr>
    </w:p>
    <w:p w14:paraId="5540D1EE" w14:textId="77777777" w:rsidR="00E37582" w:rsidRPr="009838C8" w:rsidRDefault="00E37582" w:rsidP="00E37582">
      <w:pPr>
        <w:autoSpaceDE w:val="0"/>
        <w:autoSpaceDN w:val="0"/>
        <w:adjustRightInd w:val="0"/>
        <w:spacing w:line="360" w:lineRule="auto"/>
        <w:jc w:val="both"/>
        <w:rPr>
          <w:rFonts w:asciiTheme="majorHAnsi" w:hAnsiTheme="majorHAnsi" w:cstheme="majorHAnsi"/>
          <w:b/>
          <w:color w:val="000000"/>
          <w:sz w:val="26"/>
          <w:szCs w:val="26"/>
        </w:rPr>
      </w:pPr>
      <w:r>
        <w:rPr>
          <w:rFonts w:asciiTheme="majorHAnsi" w:hAnsiTheme="majorHAnsi"/>
          <w:b/>
          <w:color w:val="000000"/>
          <w:sz w:val="26"/>
        </w:rPr>
        <w:t xml:space="preserve">Zenbat diru publiko eman zaio </w:t>
      </w:r>
      <w:proofErr w:type="spellStart"/>
      <w:r>
        <w:rPr>
          <w:rFonts w:asciiTheme="majorHAnsi" w:hAnsiTheme="majorHAnsi"/>
          <w:b/>
          <w:color w:val="000000"/>
          <w:sz w:val="26"/>
        </w:rPr>
        <w:t>Sumando</w:t>
      </w:r>
      <w:proofErr w:type="spellEnd"/>
      <w:r>
        <w:rPr>
          <w:rFonts w:asciiTheme="majorHAnsi" w:hAnsiTheme="majorHAnsi"/>
          <w:b/>
          <w:color w:val="000000"/>
          <w:sz w:val="26"/>
        </w:rPr>
        <w:t xml:space="preserve"> TV eta Web SAri (Navarra TV) edozein tresnaren bidez (hitzarmenak, dirulaguntzak, kontratuak, babesak, publizitate instituzionala, programa berezien grabazioa, etab.) 2015etik 2025era, bai Nafarroako Gobernuaren aldetik, bai Nafarroako enpresa eta fundazio publikoen aldetik?</w:t>
      </w:r>
    </w:p>
    <w:p w14:paraId="32C271AD" w14:textId="77777777" w:rsidR="00E37582" w:rsidRPr="009838C8" w:rsidRDefault="00E37582" w:rsidP="00E37582">
      <w:pPr>
        <w:autoSpaceDE w:val="0"/>
        <w:autoSpaceDN w:val="0"/>
        <w:adjustRightInd w:val="0"/>
        <w:spacing w:line="360" w:lineRule="auto"/>
        <w:jc w:val="both"/>
        <w:rPr>
          <w:rFonts w:asciiTheme="majorHAnsi" w:hAnsiTheme="majorHAnsi" w:cstheme="majorHAnsi"/>
          <w:b/>
          <w:color w:val="000000"/>
          <w:sz w:val="26"/>
          <w:szCs w:val="26"/>
          <w:lang w:eastAsia="es-ES_tradnl"/>
        </w:rPr>
      </w:pPr>
    </w:p>
    <w:p w14:paraId="688FC7FF" w14:textId="77777777" w:rsidR="00E37582" w:rsidRPr="009838C8" w:rsidRDefault="00E37582" w:rsidP="00E37582">
      <w:pPr>
        <w:autoSpaceDE w:val="0"/>
        <w:autoSpaceDN w:val="0"/>
        <w:adjustRightInd w:val="0"/>
        <w:spacing w:line="360" w:lineRule="auto"/>
        <w:jc w:val="both"/>
        <w:rPr>
          <w:rFonts w:asciiTheme="majorHAnsi" w:hAnsiTheme="majorHAnsi" w:cstheme="majorHAnsi"/>
          <w:b/>
          <w:color w:val="000000"/>
          <w:sz w:val="26"/>
          <w:szCs w:val="26"/>
        </w:rPr>
      </w:pPr>
      <w:r>
        <w:rPr>
          <w:rFonts w:asciiTheme="majorHAnsi" w:hAnsiTheme="majorHAnsi"/>
          <w:b/>
          <w:color w:val="000000"/>
          <w:sz w:val="26"/>
        </w:rPr>
        <w:t>Informazioa kontzeptuen eta urteen arabera banakatuta emateko eskatzen da, baita eman duen entitatearen edo departamentuaren arabera ere.</w:t>
      </w:r>
    </w:p>
    <w:p w14:paraId="6EF86CC8" w14:textId="77777777" w:rsidR="00E37582" w:rsidRPr="009838C8" w:rsidRDefault="00E37582" w:rsidP="00E37582">
      <w:pPr>
        <w:autoSpaceDE w:val="0"/>
        <w:autoSpaceDN w:val="0"/>
        <w:adjustRightInd w:val="0"/>
        <w:rPr>
          <w:rFonts w:ascii="Calibri" w:hAnsi="Calibri" w:cs="Calibri"/>
          <w:color w:val="000000"/>
          <w:sz w:val="28"/>
          <w:lang w:eastAsia="es-ES_tradnl"/>
        </w:rPr>
      </w:pPr>
    </w:p>
    <w:p w14:paraId="4B722B1E" w14:textId="77777777" w:rsidR="00E37582" w:rsidRPr="009838C8" w:rsidRDefault="00E37582" w:rsidP="00E37582">
      <w:pPr>
        <w:autoSpaceDE w:val="0"/>
        <w:autoSpaceDN w:val="0"/>
        <w:adjustRightInd w:val="0"/>
        <w:spacing w:line="360" w:lineRule="auto"/>
        <w:jc w:val="both"/>
        <w:rPr>
          <w:rFonts w:asciiTheme="majorHAnsi" w:hAnsiTheme="majorHAnsi" w:cstheme="majorHAnsi"/>
          <w:color w:val="000000"/>
          <w:szCs w:val="22"/>
        </w:rPr>
      </w:pPr>
      <w:r>
        <w:rPr>
          <w:rFonts w:asciiTheme="majorHAnsi" w:hAnsiTheme="majorHAnsi"/>
          <w:color w:val="000000"/>
        </w:rPr>
        <w:t xml:space="preserve">Zure kontsultarekin lotuta, eskatutako informazioa helarazten da, </w:t>
      </w:r>
      <w:proofErr w:type="spellStart"/>
      <w:r>
        <w:rPr>
          <w:rFonts w:asciiTheme="majorHAnsi" w:hAnsiTheme="majorHAnsi"/>
          <w:color w:val="000000"/>
        </w:rPr>
        <w:t>SAPen</w:t>
      </w:r>
      <w:proofErr w:type="spellEnd"/>
      <w:r>
        <w:rPr>
          <w:rFonts w:asciiTheme="majorHAnsi" w:hAnsiTheme="majorHAnsi"/>
          <w:color w:val="000000"/>
        </w:rPr>
        <w:t xml:space="preserve"> zehaztutako dataren gaineko bilaketa egin ostean lortutako datuak laburbilduta (IFK: A31743495).</w:t>
      </w:r>
    </w:p>
    <w:p w14:paraId="0DA27BF4" w14:textId="1639DB18" w:rsidR="00E37582" w:rsidRDefault="00E37582" w:rsidP="00AD3D1C">
      <w:pPr>
        <w:pStyle w:val="Prrafodelista"/>
        <w:autoSpaceDE w:val="0"/>
        <w:autoSpaceDN w:val="0"/>
        <w:adjustRightInd w:val="0"/>
        <w:spacing w:line="360" w:lineRule="auto"/>
        <w:ind w:left="0"/>
        <w:rPr>
          <w:rFonts w:ascii="DejaVu Serif" w:eastAsiaTheme="minorHAnsi" w:hAnsi="DejaVu Serif" w:cs="Century Gothic"/>
          <w:color w:val="000000"/>
          <w:sz w:val="22"/>
          <w:szCs w:val="22"/>
        </w:rPr>
      </w:pPr>
      <w:r>
        <w:rPr>
          <w:noProof/>
        </w:rPr>
        <w:lastRenderedPageBreak/>
        <w:drawing>
          <wp:inline distT="0" distB="0" distL="0" distR="0" wp14:anchorId="4496DB0B" wp14:editId="1216208C">
            <wp:extent cx="4962525" cy="7181850"/>
            <wp:effectExtent l="0" t="0" r="9525" b="0"/>
            <wp:docPr id="1"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El contenido generado por IA puede ser incorrecto."/>
                    <pic:cNvPicPr/>
                  </pic:nvPicPr>
                  <pic:blipFill>
                    <a:blip r:embed="rId6"/>
                    <a:stretch>
                      <a:fillRect/>
                    </a:stretch>
                  </pic:blipFill>
                  <pic:spPr>
                    <a:xfrm>
                      <a:off x="0" y="0"/>
                      <a:ext cx="4962525" cy="7181850"/>
                    </a:xfrm>
                    <a:prstGeom prst="rect">
                      <a:avLst/>
                    </a:prstGeom>
                  </pic:spPr>
                </pic:pic>
              </a:graphicData>
            </a:graphic>
          </wp:inline>
        </w:drawing>
      </w:r>
    </w:p>
    <w:p w14:paraId="2A979B48" w14:textId="77777777" w:rsidR="00E37582" w:rsidRPr="00663C59" w:rsidRDefault="00E37582" w:rsidP="00E37582">
      <w:pPr>
        <w:autoSpaceDE w:val="0"/>
        <w:autoSpaceDN w:val="0"/>
        <w:adjustRightInd w:val="0"/>
        <w:spacing w:line="360" w:lineRule="auto"/>
        <w:jc w:val="both"/>
        <w:rPr>
          <w:rFonts w:asciiTheme="majorHAnsi" w:hAnsiTheme="majorHAnsi" w:cstheme="majorHAnsi"/>
          <w:color w:val="000000"/>
          <w:sz w:val="22"/>
          <w:szCs w:val="22"/>
        </w:rPr>
      </w:pPr>
      <w:r>
        <w:rPr>
          <w:rFonts w:asciiTheme="majorHAnsi" w:hAnsiTheme="majorHAnsi"/>
          <w:color w:val="000000"/>
          <w:sz w:val="22"/>
        </w:rPr>
        <w:t>Hori guztia jakinarazten dut, Nafarroako Parlamentuko Erregelamenduaren 215. artikuluan xedatutakoa betez.</w:t>
      </w:r>
    </w:p>
    <w:p w14:paraId="152CE73C" w14:textId="77777777" w:rsidR="00E37582" w:rsidRDefault="00E37582" w:rsidP="00E37582">
      <w:pPr>
        <w:autoSpaceDE w:val="0"/>
        <w:autoSpaceDN w:val="0"/>
        <w:adjustRightInd w:val="0"/>
        <w:spacing w:line="360" w:lineRule="auto"/>
        <w:jc w:val="both"/>
        <w:rPr>
          <w:rFonts w:asciiTheme="majorHAnsi" w:hAnsiTheme="majorHAnsi" w:cstheme="majorHAnsi"/>
          <w:color w:val="000000"/>
          <w:sz w:val="22"/>
          <w:szCs w:val="22"/>
        </w:rPr>
      </w:pPr>
    </w:p>
    <w:p w14:paraId="144502C0" w14:textId="77777777" w:rsidR="00E37582" w:rsidRPr="00FA18C8" w:rsidRDefault="00E37582" w:rsidP="00E37582">
      <w:pPr>
        <w:autoSpaceDE w:val="0"/>
        <w:autoSpaceDN w:val="0"/>
        <w:adjustRightInd w:val="0"/>
        <w:spacing w:line="360" w:lineRule="auto"/>
        <w:rPr>
          <w:rFonts w:asciiTheme="majorHAnsi" w:hAnsiTheme="majorHAnsi" w:cstheme="majorHAnsi"/>
          <w:color w:val="000000"/>
        </w:rPr>
      </w:pPr>
      <w:r>
        <w:rPr>
          <w:rFonts w:asciiTheme="majorHAnsi" w:hAnsiTheme="majorHAnsi"/>
          <w:color w:val="000000"/>
        </w:rPr>
        <w:t>Iruñean, 2025eko uztailaren 2an.</w:t>
      </w:r>
    </w:p>
    <w:p w14:paraId="5F8AC684" w14:textId="2B506266" w:rsidR="00E37582" w:rsidRPr="00E37582" w:rsidRDefault="00E37582" w:rsidP="00E37582">
      <w:pPr>
        <w:autoSpaceDE w:val="0"/>
        <w:autoSpaceDN w:val="0"/>
        <w:adjustRightInd w:val="0"/>
        <w:spacing w:line="360" w:lineRule="auto"/>
        <w:rPr>
          <w:rFonts w:asciiTheme="majorHAnsi" w:hAnsiTheme="majorHAnsi" w:cstheme="majorHAnsi"/>
          <w:color w:val="000000"/>
        </w:rPr>
      </w:pPr>
      <w:r>
        <w:rPr>
          <w:rFonts w:asciiTheme="majorHAnsi" w:hAnsiTheme="majorHAnsi"/>
          <w:color w:val="000000"/>
        </w:rPr>
        <w:t xml:space="preserve">Lehendakaritzako eta Berdintasuneko kontseilaria: </w:t>
      </w:r>
      <w:proofErr w:type="spellStart"/>
      <w:r>
        <w:rPr>
          <w:rFonts w:asciiTheme="majorHAnsi" w:hAnsiTheme="majorHAnsi"/>
          <w:color w:val="000000"/>
        </w:rPr>
        <w:t>Félix</w:t>
      </w:r>
      <w:proofErr w:type="spellEnd"/>
      <w:r>
        <w:rPr>
          <w:rFonts w:asciiTheme="majorHAnsi" w:hAnsiTheme="majorHAnsi"/>
          <w:color w:val="000000"/>
        </w:rPr>
        <w:t xml:space="preserve"> Taberna Monzón</w:t>
      </w:r>
    </w:p>
    <w:sectPr w:rsidR="00E37582" w:rsidRPr="00E37582" w:rsidSect="0040771D">
      <w:pgSz w:w="11906" w:h="16838"/>
      <w:pgMar w:top="1134"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erif">
    <w:altName w:val="Sylfaen"/>
    <w:charset w:val="00"/>
    <w:family w:val="roman"/>
    <w:pitch w:val="variable"/>
    <w:sig w:usb0="E50006FF" w:usb1="5200F9FB" w:usb2="0A04002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E34A0B"/>
    <w:multiLevelType w:val="hybridMultilevel"/>
    <w:tmpl w:val="5DD05D3E"/>
    <w:lvl w:ilvl="0" w:tplc="2304CCE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3" w15:restartNumberingAfterBreak="0">
    <w:nsid w:val="4FE82AFF"/>
    <w:multiLevelType w:val="multilevel"/>
    <w:tmpl w:val="6D92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3508378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7325132">
    <w:abstractNumId w:val="4"/>
  </w:num>
  <w:num w:numId="3" w16cid:durableId="1453358052">
    <w:abstractNumId w:val="0"/>
  </w:num>
  <w:num w:numId="4" w16cid:durableId="1253665530">
    <w:abstractNumId w:val="2"/>
  </w:num>
  <w:num w:numId="5" w16cid:durableId="563684370">
    <w:abstractNumId w:val="7"/>
  </w:num>
  <w:num w:numId="6" w16cid:durableId="13492118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4419844">
    <w:abstractNumId w:val="8"/>
  </w:num>
  <w:num w:numId="8" w16cid:durableId="1514874791">
    <w:abstractNumId w:val="6"/>
  </w:num>
  <w:num w:numId="9" w16cid:durableId="1230924738">
    <w:abstractNumId w:val="1"/>
  </w:num>
  <w:num w:numId="10" w16cid:durableId="1853759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591C"/>
    <w:rsid w:val="0003170E"/>
    <w:rsid w:val="00044E27"/>
    <w:rsid w:val="0008521E"/>
    <w:rsid w:val="000E24D0"/>
    <w:rsid w:val="000F4C43"/>
    <w:rsid w:val="00145C38"/>
    <w:rsid w:val="00165C78"/>
    <w:rsid w:val="00216707"/>
    <w:rsid w:val="00257D7A"/>
    <w:rsid w:val="002601DD"/>
    <w:rsid w:val="00265458"/>
    <w:rsid w:val="002B3F6C"/>
    <w:rsid w:val="002E62D5"/>
    <w:rsid w:val="003843A2"/>
    <w:rsid w:val="003E48EE"/>
    <w:rsid w:val="0040771D"/>
    <w:rsid w:val="00436602"/>
    <w:rsid w:val="00444730"/>
    <w:rsid w:val="00461F32"/>
    <w:rsid w:val="00484F26"/>
    <w:rsid w:val="004973D4"/>
    <w:rsid w:val="004C6CA6"/>
    <w:rsid w:val="004E50A1"/>
    <w:rsid w:val="004F146C"/>
    <w:rsid w:val="00512C90"/>
    <w:rsid w:val="00520FD6"/>
    <w:rsid w:val="005234C5"/>
    <w:rsid w:val="005322EF"/>
    <w:rsid w:val="00533D9E"/>
    <w:rsid w:val="00551DB9"/>
    <w:rsid w:val="00583BDA"/>
    <w:rsid w:val="00587A69"/>
    <w:rsid w:val="005C33C7"/>
    <w:rsid w:val="005C5D95"/>
    <w:rsid w:val="005F221C"/>
    <w:rsid w:val="00662FAB"/>
    <w:rsid w:val="006B22A0"/>
    <w:rsid w:val="00720B2A"/>
    <w:rsid w:val="00733746"/>
    <w:rsid w:val="0073496C"/>
    <w:rsid w:val="0075427A"/>
    <w:rsid w:val="007E509F"/>
    <w:rsid w:val="007F3173"/>
    <w:rsid w:val="0080254B"/>
    <w:rsid w:val="0081139A"/>
    <w:rsid w:val="00842895"/>
    <w:rsid w:val="008432FA"/>
    <w:rsid w:val="008E03B3"/>
    <w:rsid w:val="00996D1B"/>
    <w:rsid w:val="00A02DDE"/>
    <w:rsid w:val="00A1031D"/>
    <w:rsid w:val="00A37707"/>
    <w:rsid w:val="00A454EF"/>
    <w:rsid w:val="00A579F8"/>
    <w:rsid w:val="00A64135"/>
    <w:rsid w:val="00AD3D1C"/>
    <w:rsid w:val="00B21AE8"/>
    <w:rsid w:val="00B700A2"/>
    <w:rsid w:val="00B77EAC"/>
    <w:rsid w:val="00BA1AD4"/>
    <w:rsid w:val="00BA5D83"/>
    <w:rsid w:val="00BB13D7"/>
    <w:rsid w:val="00BB4A96"/>
    <w:rsid w:val="00C04996"/>
    <w:rsid w:val="00C117C2"/>
    <w:rsid w:val="00C87D03"/>
    <w:rsid w:val="00CC68D2"/>
    <w:rsid w:val="00CD39C4"/>
    <w:rsid w:val="00CF2837"/>
    <w:rsid w:val="00D1626C"/>
    <w:rsid w:val="00D20825"/>
    <w:rsid w:val="00D74EC4"/>
    <w:rsid w:val="00DE3F08"/>
    <w:rsid w:val="00E37582"/>
    <w:rsid w:val="00E57209"/>
    <w:rsid w:val="00E76858"/>
    <w:rsid w:val="00E94BB4"/>
    <w:rsid w:val="00EA3076"/>
    <w:rsid w:val="00EC3B62"/>
    <w:rsid w:val="00F007A9"/>
    <w:rsid w:val="00F16AC7"/>
    <w:rsid w:val="00F31D35"/>
    <w:rsid w:val="00F62E9B"/>
    <w:rsid w:val="00F73BB4"/>
    <w:rsid w:val="00FA171C"/>
    <w:rsid w:val="00FA6A1E"/>
    <w:rsid w:val="00FC2C39"/>
    <w:rsid w:val="00FE06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5806"/>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07A9"/>
    <w:pPr>
      <w:spacing w:before="100" w:beforeAutospacing="1" w:after="100" w:afterAutospacing="1"/>
    </w:pPr>
  </w:style>
  <w:style w:type="character" w:styleId="Textoennegrita">
    <w:name w:val="Strong"/>
    <w:basedOn w:val="Fuentedeprrafopredeter"/>
    <w:uiPriority w:val="22"/>
    <w:qFormat/>
    <w:rsid w:val="00F007A9"/>
    <w:rPr>
      <w:b/>
      <w:bCs/>
    </w:rPr>
  </w:style>
  <w:style w:type="table" w:customStyle="1" w:styleId="TableNormal">
    <w:name w:val="Table Normal"/>
    <w:uiPriority w:val="2"/>
    <w:semiHidden/>
    <w:unhideWhenUsed/>
    <w:qFormat/>
    <w:rsid w:val="0040771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771D"/>
    <w:pPr>
      <w:widowControl w:val="0"/>
      <w:autoSpaceDE w:val="0"/>
      <w:autoSpaceDN w:val="0"/>
      <w:spacing w:before="46"/>
    </w:pPr>
    <w:rPr>
      <w:rFonts w:ascii="Courier New" w:eastAsia="Courier New" w:hAnsi="Courier New" w:cs="Courier New"/>
      <w:sz w:val="22"/>
      <w:szCs w:val="22"/>
      <w:lang w:eastAsia="en-US"/>
    </w:rPr>
  </w:style>
  <w:style w:type="paragraph" w:styleId="Textoindependiente">
    <w:name w:val="Body Text"/>
    <w:basedOn w:val="Normal"/>
    <w:link w:val="TextoindependienteCar"/>
    <w:uiPriority w:val="1"/>
    <w:qFormat/>
    <w:rsid w:val="0040771D"/>
    <w:pPr>
      <w:widowControl w:val="0"/>
      <w:autoSpaceDE w:val="0"/>
      <w:autoSpaceDN w:val="0"/>
    </w:pPr>
    <w:rPr>
      <w:rFonts w:ascii="Arial" w:eastAsia="Arial" w:hAnsi="Arial" w:cs="Arial"/>
      <w:sz w:val="20"/>
      <w:szCs w:val="20"/>
      <w:lang w:eastAsia="en-US"/>
    </w:rPr>
  </w:style>
  <w:style w:type="character" w:customStyle="1" w:styleId="TextoindependienteCar">
    <w:name w:val="Texto independiente Car"/>
    <w:basedOn w:val="Fuentedeprrafopredeter"/>
    <w:link w:val="Textoindependiente"/>
    <w:uiPriority w:val="1"/>
    <w:rsid w:val="0040771D"/>
    <w:rPr>
      <w:rFonts w:ascii="Arial" w:eastAsia="Arial" w:hAnsi="Arial" w:cs="Arial"/>
      <w:sz w:val="20"/>
      <w:szCs w:val="20"/>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66885">
      <w:bodyDiv w:val="1"/>
      <w:marLeft w:val="0"/>
      <w:marRight w:val="0"/>
      <w:marTop w:val="0"/>
      <w:marBottom w:val="0"/>
      <w:divBdr>
        <w:top w:val="none" w:sz="0" w:space="0" w:color="auto"/>
        <w:left w:val="none" w:sz="0" w:space="0" w:color="auto"/>
        <w:bottom w:val="none" w:sz="0" w:space="0" w:color="auto"/>
        <w:right w:val="none" w:sz="0" w:space="0" w:color="auto"/>
      </w:divBdr>
    </w:div>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617026970">
      <w:bodyDiv w:val="1"/>
      <w:marLeft w:val="0"/>
      <w:marRight w:val="0"/>
      <w:marTop w:val="0"/>
      <w:marBottom w:val="0"/>
      <w:divBdr>
        <w:top w:val="none" w:sz="0" w:space="0" w:color="auto"/>
        <w:left w:val="none" w:sz="0" w:space="0" w:color="auto"/>
        <w:bottom w:val="none" w:sz="0" w:space="0" w:color="auto"/>
        <w:right w:val="none" w:sz="0" w:space="0" w:color="auto"/>
      </w:divBdr>
    </w:div>
    <w:div w:id="641741298">
      <w:bodyDiv w:val="1"/>
      <w:marLeft w:val="0"/>
      <w:marRight w:val="0"/>
      <w:marTop w:val="0"/>
      <w:marBottom w:val="0"/>
      <w:divBdr>
        <w:top w:val="none" w:sz="0" w:space="0" w:color="auto"/>
        <w:left w:val="none" w:sz="0" w:space="0" w:color="auto"/>
        <w:bottom w:val="none" w:sz="0" w:space="0" w:color="auto"/>
        <w:right w:val="none" w:sz="0" w:space="0" w:color="auto"/>
      </w:divBdr>
    </w:div>
    <w:div w:id="1726567114">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17432-9EE3-4DCD-88DD-A8746D77E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1017</Words>
  <Characters>7665</Characters>
  <Application>Microsoft Office Word</Application>
  <DocSecurity>0</DocSecurity>
  <Lines>479</Lines>
  <Paragraphs>510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Martin Cestao, Nerea</cp:lastModifiedBy>
  <cp:revision>42</cp:revision>
  <cp:lastPrinted>2023-11-27T10:19:00Z</cp:lastPrinted>
  <dcterms:created xsi:type="dcterms:W3CDTF">2025-01-16T11:58:00Z</dcterms:created>
  <dcterms:modified xsi:type="dcterms:W3CDTF">2025-09-05T10:11:00Z</dcterms:modified>
</cp:coreProperties>
</file>