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DE9B6" w14:textId="23A6227D" w:rsidR="00D07454" w:rsidRPr="00D07454" w:rsidRDefault="00D07454" w:rsidP="00D07454">
      <w:pPr>
        <w:pStyle w:val="Textoindependiente"/>
        <w:spacing w:before="98" w:after="120" w:line="283" w:lineRule="auto"/>
        <w:ind w:left="142" w:right="1514"/>
        <w:jc w:val="both"/>
        <w:rPr>
          <w:w w:val="105"/>
          <w:lang w:val="es-ES"/>
        </w:rPr>
      </w:pPr>
      <w:r w:rsidRPr="00D07454">
        <w:rPr>
          <w:w w:val="105"/>
          <w:lang w:val="es-ES"/>
        </w:rPr>
        <w:t>25MOC-121</w:t>
      </w:r>
    </w:p>
    <w:p w14:paraId="2AF968F7" w14:textId="718C285B" w:rsidR="004818B4" w:rsidRPr="00D07454" w:rsidRDefault="00993F4C" w:rsidP="00D07454">
      <w:pPr>
        <w:pStyle w:val="Textoindependiente"/>
        <w:spacing w:before="98" w:after="120" w:line="283" w:lineRule="auto"/>
        <w:ind w:left="142" w:right="1514"/>
        <w:jc w:val="both"/>
        <w:rPr>
          <w:lang w:val="es-ES"/>
        </w:rPr>
      </w:pPr>
      <w:r w:rsidRPr="00D07454">
        <w:rPr>
          <w:w w:val="105"/>
          <w:lang w:val="es-ES"/>
        </w:rPr>
        <w:t>Don Mikel Asiain Torres</w:t>
      </w:r>
      <w:r w:rsidRPr="00D07454">
        <w:rPr>
          <w:w w:val="105"/>
          <w:lang w:val="es-ES"/>
        </w:rPr>
        <w:t xml:space="preserve">, parlamentario foral adscrito al grupo de </w:t>
      </w:r>
      <w:proofErr w:type="spellStart"/>
      <w:r w:rsidR="00D07454" w:rsidRPr="00D07454">
        <w:rPr>
          <w:w w:val="105"/>
          <w:lang w:val="es-ES"/>
        </w:rPr>
        <w:t>Geroa</w:t>
      </w:r>
      <w:proofErr w:type="spellEnd"/>
      <w:r w:rsidR="00D07454" w:rsidRPr="00D07454">
        <w:rPr>
          <w:w w:val="105"/>
          <w:lang w:val="es-ES"/>
        </w:rPr>
        <w:t xml:space="preserve"> Bai</w:t>
      </w:r>
      <w:r w:rsidRPr="00D07454">
        <w:rPr>
          <w:w w:val="105"/>
          <w:lang w:val="es-ES"/>
        </w:rPr>
        <w:t xml:space="preserve">, al amparo de lo establecido en el reglamento de la Cámara, presenta la siguiente </w:t>
      </w:r>
      <w:r w:rsidR="00D07454" w:rsidRPr="00D07454">
        <w:rPr>
          <w:w w:val="105"/>
          <w:lang w:val="es-ES"/>
        </w:rPr>
        <w:t>moción</w:t>
      </w:r>
      <w:r w:rsidR="00D07454" w:rsidRPr="00D07454">
        <w:rPr>
          <w:spacing w:val="-19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para</w:t>
      </w:r>
      <w:r w:rsidRPr="00D07454">
        <w:rPr>
          <w:spacing w:val="-18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su</w:t>
      </w:r>
      <w:r w:rsidRPr="00D07454">
        <w:rPr>
          <w:spacing w:val="-18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debate</w:t>
      </w:r>
      <w:r w:rsidRPr="00D07454">
        <w:rPr>
          <w:spacing w:val="-18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y</w:t>
      </w:r>
      <w:r w:rsidRPr="00D07454">
        <w:rPr>
          <w:spacing w:val="-19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votación</w:t>
      </w:r>
      <w:r w:rsidRPr="00D07454">
        <w:rPr>
          <w:spacing w:val="-18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en</w:t>
      </w:r>
      <w:r w:rsidRPr="00D07454">
        <w:rPr>
          <w:spacing w:val="-20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el</w:t>
      </w:r>
      <w:r w:rsidRPr="00D07454">
        <w:rPr>
          <w:spacing w:val="-19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Pleno</w:t>
      </w:r>
      <w:r w:rsidRPr="00D07454">
        <w:rPr>
          <w:spacing w:val="-18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de</w:t>
      </w:r>
      <w:r w:rsidRPr="00D07454">
        <w:rPr>
          <w:spacing w:val="-18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la</w:t>
      </w:r>
      <w:r w:rsidRPr="00D07454">
        <w:rPr>
          <w:spacing w:val="-20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Cámara.</w:t>
      </w:r>
      <w:r w:rsidRPr="00D07454">
        <w:rPr>
          <w:spacing w:val="-17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El</w:t>
      </w:r>
      <w:r w:rsidRPr="00D07454">
        <w:rPr>
          <w:spacing w:val="-19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seguimiento</w:t>
      </w:r>
      <w:r w:rsidRPr="00D07454">
        <w:rPr>
          <w:spacing w:val="-19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posterior se</w:t>
      </w:r>
      <w:r w:rsidRPr="00D07454">
        <w:rPr>
          <w:spacing w:val="-16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realizará</w:t>
      </w:r>
      <w:r w:rsidRPr="00D07454">
        <w:rPr>
          <w:spacing w:val="-18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en</w:t>
      </w:r>
      <w:r w:rsidRPr="00D07454">
        <w:rPr>
          <w:spacing w:val="-16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la</w:t>
      </w:r>
      <w:r w:rsidRPr="00D07454">
        <w:rPr>
          <w:spacing w:val="-18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Comisión</w:t>
      </w:r>
      <w:r w:rsidRPr="00D07454">
        <w:rPr>
          <w:spacing w:val="-16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de</w:t>
      </w:r>
      <w:r w:rsidRPr="00D07454">
        <w:rPr>
          <w:spacing w:val="-14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Industria</w:t>
      </w:r>
      <w:r w:rsidRPr="00D07454">
        <w:rPr>
          <w:spacing w:val="-16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y</w:t>
      </w:r>
      <w:r w:rsidRPr="00D07454">
        <w:rPr>
          <w:spacing w:val="-19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Transición</w:t>
      </w:r>
      <w:r w:rsidRPr="00D07454">
        <w:rPr>
          <w:spacing w:val="-16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Ecológica</w:t>
      </w:r>
      <w:r w:rsidRPr="00D07454">
        <w:rPr>
          <w:spacing w:val="-16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y</w:t>
      </w:r>
      <w:r w:rsidRPr="00D07454">
        <w:rPr>
          <w:spacing w:val="-19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Digital</w:t>
      </w:r>
      <w:r w:rsidRPr="00D07454">
        <w:rPr>
          <w:spacing w:val="-17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Empresarial.</w:t>
      </w:r>
      <w:r w:rsidR="00D07454">
        <w:rPr>
          <w:w w:val="105"/>
          <w:lang w:val="es-ES"/>
        </w:rPr>
        <w:t xml:space="preserve"> </w:t>
      </w:r>
    </w:p>
    <w:p w14:paraId="08FBC516" w14:textId="690EE7BA" w:rsidR="004818B4" w:rsidRPr="00993F4C" w:rsidRDefault="00D07454" w:rsidP="00993F4C">
      <w:pPr>
        <w:pStyle w:val="Textoindependiente"/>
        <w:spacing w:before="98" w:after="120" w:line="283" w:lineRule="auto"/>
        <w:ind w:left="142" w:right="1514"/>
        <w:jc w:val="both"/>
        <w:rPr>
          <w:w w:val="105"/>
          <w:lang w:val="es-ES"/>
        </w:rPr>
      </w:pPr>
      <w:r w:rsidRPr="00D07454">
        <w:rPr>
          <w:w w:val="105"/>
          <w:lang w:val="es-ES"/>
        </w:rPr>
        <w:t>Exposición de motivos</w:t>
      </w:r>
    </w:p>
    <w:p w14:paraId="14E686B4" w14:textId="2D55C6A6" w:rsidR="00D07454" w:rsidRPr="00D07454" w:rsidRDefault="00993F4C" w:rsidP="00D07454">
      <w:pPr>
        <w:pStyle w:val="Textoindependiente"/>
        <w:spacing w:before="1" w:after="120" w:line="283" w:lineRule="auto"/>
        <w:ind w:left="142" w:right="1521"/>
        <w:jc w:val="both"/>
        <w:rPr>
          <w:w w:val="105"/>
          <w:lang w:val="es-ES"/>
        </w:rPr>
      </w:pPr>
      <w:r w:rsidRPr="00D07454">
        <w:rPr>
          <w:w w:val="105"/>
          <w:lang w:val="es-ES"/>
        </w:rPr>
        <w:t>El</w:t>
      </w:r>
      <w:r w:rsidRPr="00D07454">
        <w:rPr>
          <w:spacing w:val="-9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pasado</w:t>
      </w:r>
      <w:r w:rsidRPr="00D07454">
        <w:rPr>
          <w:spacing w:val="-10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18</w:t>
      </w:r>
      <w:r w:rsidRPr="00D07454">
        <w:rPr>
          <w:spacing w:val="-10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de</w:t>
      </w:r>
      <w:r w:rsidRPr="00D07454">
        <w:rPr>
          <w:spacing w:val="-10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septiembre,</w:t>
      </w:r>
      <w:r w:rsidRPr="00D07454">
        <w:rPr>
          <w:spacing w:val="-10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tenía</w:t>
      </w:r>
      <w:r w:rsidRPr="00D07454">
        <w:rPr>
          <w:spacing w:val="-8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lugar</w:t>
      </w:r>
      <w:r w:rsidRPr="00D07454">
        <w:rPr>
          <w:spacing w:val="-10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una</w:t>
      </w:r>
      <w:r w:rsidRPr="00D07454">
        <w:rPr>
          <w:spacing w:val="-10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reunión</w:t>
      </w:r>
      <w:r w:rsidRPr="00D07454">
        <w:rPr>
          <w:spacing w:val="-10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entre</w:t>
      </w:r>
      <w:r w:rsidRPr="00D07454">
        <w:rPr>
          <w:spacing w:val="-10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el</w:t>
      </w:r>
      <w:r w:rsidRPr="00D07454">
        <w:rPr>
          <w:spacing w:val="-9"/>
          <w:w w:val="105"/>
          <w:lang w:val="es-ES"/>
        </w:rPr>
        <w:t xml:space="preserve"> </w:t>
      </w:r>
      <w:proofErr w:type="gramStart"/>
      <w:r w:rsidRPr="00D07454">
        <w:rPr>
          <w:w w:val="105"/>
          <w:lang w:val="es-ES"/>
        </w:rPr>
        <w:t>Consejero</w:t>
      </w:r>
      <w:proofErr w:type="gramEnd"/>
      <w:r w:rsidRPr="00D07454">
        <w:rPr>
          <w:spacing w:val="-10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de</w:t>
      </w:r>
      <w:r w:rsidRPr="00D07454">
        <w:rPr>
          <w:spacing w:val="-10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Industria</w:t>
      </w:r>
      <w:r w:rsidRPr="00D07454">
        <w:rPr>
          <w:spacing w:val="-10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 xml:space="preserve">y Transición Ecológica y Digital Empresarial, Mikel Irujo, y el </w:t>
      </w:r>
      <w:proofErr w:type="gramStart"/>
      <w:r w:rsidRPr="00D07454">
        <w:rPr>
          <w:w w:val="105"/>
          <w:lang w:val="es-ES"/>
        </w:rPr>
        <w:t>Secretario</w:t>
      </w:r>
      <w:proofErr w:type="gramEnd"/>
      <w:r w:rsidRPr="00D07454">
        <w:rPr>
          <w:w w:val="105"/>
          <w:lang w:val="es-ES"/>
        </w:rPr>
        <w:t xml:space="preserve"> de Estado de Energía, Joan </w:t>
      </w:r>
      <w:proofErr w:type="spellStart"/>
      <w:r w:rsidRPr="00D07454">
        <w:rPr>
          <w:w w:val="105"/>
          <w:lang w:val="es-ES"/>
        </w:rPr>
        <w:t>Grizard</w:t>
      </w:r>
      <w:proofErr w:type="spellEnd"/>
      <w:r w:rsidRPr="00D07454">
        <w:rPr>
          <w:w w:val="105"/>
          <w:lang w:val="es-ES"/>
        </w:rPr>
        <w:t>, para analizar la demanda de energía eléctrica de Navarra en comparación</w:t>
      </w:r>
      <w:r w:rsidRPr="00D07454">
        <w:rPr>
          <w:spacing w:val="-22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con</w:t>
      </w:r>
      <w:r w:rsidRPr="00D07454">
        <w:rPr>
          <w:spacing w:val="-22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el</w:t>
      </w:r>
      <w:r w:rsidRPr="00D07454">
        <w:rPr>
          <w:spacing w:val="-21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borrador</w:t>
      </w:r>
      <w:r w:rsidRPr="00D07454">
        <w:rPr>
          <w:spacing w:val="-21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establecido</w:t>
      </w:r>
      <w:r w:rsidRPr="00D07454">
        <w:rPr>
          <w:spacing w:val="-22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para</w:t>
      </w:r>
      <w:r w:rsidRPr="00D07454">
        <w:rPr>
          <w:spacing w:val="-21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la</w:t>
      </w:r>
      <w:r w:rsidRPr="00D07454">
        <w:rPr>
          <w:spacing w:val="-21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nueva</w:t>
      </w:r>
      <w:r w:rsidRPr="00D07454">
        <w:rPr>
          <w:spacing w:val="-22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planificación</w:t>
      </w:r>
      <w:r w:rsidRPr="00D07454">
        <w:rPr>
          <w:spacing w:val="-21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eléctrica.</w:t>
      </w:r>
    </w:p>
    <w:p w14:paraId="2D6466EE" w14:textId="5AC95B60" w:rsidR="004818B4" w:rsidRPr="00D07454" w:rsidRDefault="00993F4C" w:rsidP="00D07454">
      <w:pPr>
        <w:pStyle w:val="Textoindependiente"/>
        <w:spacing w:before="174" w:after="120" w:line="283" w:lineRule="auto"/>
        <w:ind w:left="142" w:right="1522"/>
        <w:jc w:val="both"/>
        <w:rPr>
          <w:lang w:val="es-ES"/>
        </w:rPr>
      </w:pPr>
      <w:r w:rsidRPr="00D07454">
        <w:rPr>
          <w:w w:val="105"/>
          <w:lang w:val="es-ES"/>
        </w:rPr>
        <w:t>Debemos recordar, una vez más, que la industria supone el 32</w:t>
      </w:r>
      <w:r w:rsidR="00D07454">
        <w:rPr>
          <w:w w:val="105"/>
          <w:lang w:val="es-ES"/>
        </w:rPr>
        <w:t> </w:t>
      </w:r>
      <w:r w:rsidRPr="00D07454">
        <w:rPr>
          <w:w w:val="105"/>
          <w:lang w:val="es-ES"/>
        </w:rPr>
        <w:t>% del PIB de nuestra Comunidad,</w:t>
      </w:r>
      <w:r w:rsidRPr="00D07454">
        <w:rPr>
          <w:spacing w:val="-5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y</w:t>
      </w:r>
      <w:r w:rsidRPr="00D07454">
        <w:rPr>
          <w:spacing w:val="-8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que</w:t>
      </w:r>
      <w:r w:rsidRPr="00D07454">
        <w:rPr>
          <w:spacing w:val="-7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es,</w:t>
      </w:r>
      <w:r w:rsidRPr="00D07454">
        <w:rPr>
          <w:spacing w:val="-8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por</w:t>
      </w:r>
      <w:r w:rsidRPr="00D07454">
        <w:rPr>
          <w:spacing w:val="-6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tanto,</w:t>
      </w:r>
      <w:r w:rsidRPr="00D07454">
        <w:rPr>
          <w:spacing w:val="-7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la</w:t>
      </w:r>
      <w:r w:rsidRPr="00D07454">
        <w:rPr>
          <w:spacing w:val="-7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base</w:t>
      </w:r>
      <w:r w:rsidRPr="00D07454">
        <w:rPr>
          <w:spacing w:val="-8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de</w:t>
      </w:r>
      <w:r w:rsidRPr="00D07454">
        <w:rPr>
          <w:spacing w:val="-7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nuestro</w:t>
      </w:r>
      <w:r w:rsidRPr="00D07454">
        <w:rPr>
          <w:spacing w:val="-7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desarrollo</w:t>
      </w:r>
      <w:r w:rsidRPr="00D07454">
        <w:rPr>
          <w:spacing w:val="-5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y</w:t>
      </w:r>
      <w:r w:rsidRPr="00D07454">
        <w:rPr>
          <w:spacing w:val="-8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de</w:t>
      </w:r>
      <w:r w:rsidRPr="00D07454">
        <w:rPr>
          <w:spacing w:val="-7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nuestro</w:t>
      </w:r>
      <w:r w:rsidRPr="00D07454">
        <w:rPr>
          <w:spacing w:val="-7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estado</w:t>
      </w:r>
      <w:r w:rsidRPr="00D07454">
        <w:rPr>
          <w:spacing w:val="-7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de bienestar.</w:t>
      </w:r>
    </w:p>
    <w:p w14:paraId="4815E22A" w14:textId="2D36BB15" w:rsidR="004818B4" w:rsidRPr="00D07454" w:rsidRDefault="00993F4C" w:rsidP="00D07454">
      <w:pPr>
        <w:pStyle w:val="Textoindependiente"/>
        <w:spacing w:before="174" w:after="120" w:line="283" w:lineRule="auto"/>
        <w:ind w:left="142" w:right="1524"/>
        <w:jc w:val="both"/>
        <w:rPr>
          <w:lang w:val="es-ES"/>
        </w:rPr>
      </w:pPr>
      <w:r w:rsidRPr="00D07454">
        <w:rPr>
          <w:w w:val="105"/>
          <w:lang w:val="es-ES"/>
        </w:rPr>
        <w:t>El</w:t>
      </w:r>
      <w:r w:rsidRPr="00D07454">
        <w:rPr>
          <w:spacing w:val="-12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Estado</w:t>
      </w:r>
      <w:r w:rsidRPr="00D07454">
        <w:rPr>
          <w:spacing w:val="-13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denegó</w:t>
      </w:r>
      <w:r w:rsidRPr="00D07454">
        <w:rPr>
          <w:spacing w:val="-13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en</w:t>
      </w:r>
      <w:r w:rsidRPr="00D07454">
        <w:rPr>
          <w:spacing w:val="-11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la</w:t>
      </w:r>
      <w:r w:rsidRPr="00D07454">
        <w:rPr>
          <w:spacing w:val="-13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mencionada</w:t>
      </w:r>
      <w:r w:rsidRPr="00D07454">
        <w:rPr>
          <w:spacing w:val="-13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reunión</w:t>
      </w:r>
      <w:r w:rsidRPr="00D07454">
        <w:rPr>
          <w:spacing w:val="-14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la</w:t>
      </w:r>
      <w:r w:rsidRPr="00D07454">
        <w:rPr>
          <w:spacing w:val="-11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petición</w:t>
      </w:r>
      <w:r w:rsidRPr="00D07454">
        <w:rPr>
          <w:spacing w:val="-13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cursada</w:t>
      </w:r>
      <w:r w:rsidRPr="00D07454">
        <w:rPr>
          <w:spacing w:val="-13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desde</w:t>
      </w:r>
      <w:r w:rsidRPr="00D07454">
        <w:rPr>
          <w:spacing w:val="-11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Navarra,</w:t>
      </w:r>
      <w:r w:rsidRPr="00D07454">
        <w:rPr>
          <w:spacing w:val="-13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por</w:t>
      </w:r>
      <w:r w:rsidRPr="00D07454">
        <w:rPr>
          <w:spacing w:val="-14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lo que</w:t>
      </w:r>
      <w:r w:rsidRPr="00D07454">
        <w:rPr>
          <w:spacing w:val="-25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presentamos</w:t>
      </w:r>
      <w:r w:rsidRPr="00D07454">
        <w:rPr>
          <w:spacing w:val="-24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la</w:t>
      </w:r>
      <w:r w:rsidRPr="00D07454">
        <w:rPr>
          <w:spacing w:val="-24"/>
          <w:w w:val="105"/>
          <w:lang w:val="es-ES"/>
        </w:rPr>
        <w:t xml:space="preserve"> </w:t>
      </w:r>
      <w:r w:rsidRPr="00D07454">
        <w:rPr>
          <w:w w:val="105"/>
          <w:lang w:val="es-ES"/>
        </w:rPr>
        <w:t>siguiente</w:t>
      </w:r>
      <w:r w:rsidR="00D07454">
        <w:rPr>
          <w:w w:val="105"/>
          <w:lang w:val="es-ES"/>
        </w:rPr>
        <w:t xml:space="preserve"> </w:t>
      </w:r>
      <w:r w:rsidR="00D07454" w:rsidRPr="00D07454">
        <w:rPr>
          <w:w w:val="105"/>
          <w:lang w:val="es-ES"/>
        </w:rPr>
        <w:t>propuesta de resolución</w:t>
      </w:r>
      <w:r w:rsidR="00D07454">
        <w:rPr>
          <w:w w:val="105"/>
          <w:lang w:val="es-ES"/>
        </w:rPr>
        <w:t>:</w:t>
      </w:r>
    </w:p>
    <w:p w14:paraId="2677802C" w14:textId="5380559E" w:rsidR="004818B4" w:rsidRPr="00D07454" w:rsidRDefault="00993F4C" w:rsidP="00D07454">
      <w:pPr>
        <w:pStyle w:val="Textoindependiente"/>
        <w:spacing w:after="120" w:line="283" w:lineRule="auto"/>
        <w:ind w:left="142" w:right="1522"/>
        <w:jc w:val="both"/>
        <w:rPr>
          <w:lang w:val="es-ES"/>
        </w:rPr>
      </w:pPr>
      <w:r w:rsidRPr="00D07454">
        <w:rPr>
          <w:w w:val="105"/>
          <w:lang w:val="es-ES"/>
        </w:rPr>
        <w:t>El Parlamento de Navarra insta al Gobierno Estatal a atender la demanda de potencia eléctrica solicitada desde el Gobierno de Navarra, realizando las modificaciones pertinentes en el borrador de planificación eléctrica.</w:t>
      </w:r>
    </w:p>
    <w:p w14:paraId="139472DD" w14:textId="27B3E780" w:rsidR="004818B4" w:rsidRDefault="00993F4C" w:rsidP="00D07454">
      <w:pPr>
        <w:pStyle w:val="Textoindependiente"/>
        <w:spacing w:after="120"/>
        <w:ind w:left="142"/>
        <w:rPr>
          <w:w w:val="105"/>
          <w:lang w:val="es-ES"/>
        </w:rPr>
      </w:pPr>
      <w:r w:rsidRPr="00D07454">
        <w:rPr>
          <w:w w:val="105"/>
          <w:lang w:val="es-ES"/>
        </w:rPr>
        <w:t>Pamplona-</w:t>
      </w:r>
      <w:r w:rsidRPr="00D07454">
        <w:rPr>
          <w:w w:val="105"/>
          <w:lang w:val="es-ES"/>
        </w:rPr>
        <w:t>Iruña, 19 de septiembre de 2025</w:t>
      </w:r>
    </w:p>
    <w:p w14:paraId="0D1CE944" w14:textId="146ECB6F" w:rsidR="00D07454" w:rsidRPr="00D07454" w:rsidRDefault="00D07454" w:rsidP="00D07454">
      <w:pPr>
        <w:pStyle w:val="Textoindependiente"/>
        <w:spacing w:after="120"/>
        <w:ind w:left="142"/>
        <w:rPr>
          <w:lang w:val="es-ES"/>
        </w:rPr>
      </w:pPr>
      <w:r>
        <w:rPr>
          <w:w w:val="105"/>
          <w:lang w:val="es-ES"/>
        </w:rPr>
        <w:t xml:space="preserve">El Parlamentario Foral: </w:t>
      </w:r>
      <w:r w:rsidRPr="00D07454">
        <w:rPr>
          <w:w w:val="105"/>
          <w:lang w:val="es-ES"/>
        </w:rPr>
        <w:t>Mikel Asiain Torres</w:t>
      </w:r>
    </w:p>
    <w:sectPr w:rsidR="00D07454" w:rsidRPr="00D07454" w:rsidSect="00993F4C">
      <w:type w:val="continuous"/>
      <w:pgSz w:w="11900" w:h="16840"/>
      <w:pgMar w:top="993" w:right="180" w:bottom="156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8B4"/>
    <w:rsid w:val="004818B4"/>
    <w:rsid w:val="008B274D"/>
    <w:rsid w:val="00993F4C"/>
    <w:rsid w:val="00D0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DB858E"/>
  <w15:docId w15:val="{9A0CEEE0-6C0C-4525-B675-D85B6998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ind w:left="3317" w:right="3887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3</cp:revision>
  <dcterms:created xsi:type="dcterms:W3CDTF">2025-09-25T10:59:00Z</dcterms:created>
  <dcterms:modified xsi:type="dcterms:W3CDTF">2025-09-25T09:08:00Z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LastSaved">
    <vt:filetime>2025-09-25T00:00:00Z</vt:filetime>
  </property>
</Properties>
</file>