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63466" w14:textId="7BBC362B" w:rsidR="005778F1" w:rsidRPr="00195E35" w:rsidRDefault="0082311D" w:rsidP="00195E35">
      <w:pPr>
        <w:jc w:val="both"/>
      </w:pPr>
      <w:r>
        <w:t>25PRO-15</w:t>
      </w:r>
    </w:p>
    <w:p w14:paraId="68217D58" w14:textId="02640418" w:rsidR="00DB3ADC" w:rsidRDefault="00DB3ADC" w:rsidP="00DB3ADC">
      <w:pPr>
        <w:jc w:val="center"/>
      </w:pPr>
      <w:r>
        <w:t>ZIOEN AZALPENA</w:t>
      </w:r>
    </w:p>
    <w:p w14:paraId="283CC75B" w14:textId="377A7DD3" w:rsidR="0082311D" w:rsidRPr="0082311D" w:rsidRDefault="0082311D" w:rsidP="00195E35">
      <w:pPr>
        <w:jc w:val="both"/>
      </w:pPr>
      <w:r>
        <w:t>Nekazaritzako eta abeltzaintzako ustiategietan energia berriztagarrien integrazioa egitea, bai eta ekonomia zirkularreko ekimen haiek, modua ematen dutenak ustiategietan sortzen diren hondakinak energian edo ongarri organikoetan eraldatzeko, klima-larrialdiari eta lehen sektoreak Europa osoan bizi duen kinka bereziki larriari erantzuteko estrategia bihurtzen dira.</w:t>
      </w:r>
    </w:p>
    <w:p w14:paraId="3627702E" w14:textId="0B4F4776" w:rsidR="0082311D" w:rsidRPr="0082311D" w:rsidRDefault="0082311D" w:rsidP="00195E35">
      <w:pPr>
        <w:jc w:val="both"/>
      </w:pPr>
      <w:r>
        <w:t>Testuinguru horretan, munta berezikotzat jo behar da biometanoa, energia berriztagarriaren iturria izaki, eta eratorria nekazaritzako eta abeltzaintzako ustiategietan sortzen diren askotariko hondakin organikoei hurbileko lurralde batean berrerabiliak izateko egiten zaien tratamendu-prozesutik.</w:t>
      </w:r>
    </w:p>
    <w:p w14:paraId="122C450F" w14:textId="51BB8142" w:rsidR="0082311D" w:rsidRPr="0082311D" w:rsidRDefault="0082311D" w:rsidP="00195E35">
      <w:pPr>
        <w:jc w:val="both"/>
      </w:pPr>
      <w:r>
        <w:t>Energia-iturri horrek piztu duen interesa hainbestekoa da ezen, gaur egun, Nafarroan tamaina desberdinetako biometanizazio-plantak ezartzeko proiektu ugari baitago Nafarroaren luze-zabaleko kokaleku desberdinetan, garapen-maia oso desberdinetan daudenak.</w:t>
      </w:r>
    </w:p>
    <w:p w14:paraId="39494669" w14:textId="656D2E1A" w:rsidR="0082311D" w:rsidRPr="0082311D" w:rsidRDefault="0082311D" w:rsidP="00195E35">
      <w:pPr>
        <w:jc w:val="both"/>
      </w:pPr>
      <w:r>
        <w:t>Ekimen horiek bateragarriak izan behar dira lurralde-oreka jasangarriko printzipioekin, energia berriztagarrizko eta ekonomia zirkularreko azpiegitura-instalazioekin konprometitutako udalen interes orokorrarekin eta haietako herritarren ongizate eta bizi-kalitatearekin. Izan ere, ekimen horiek jasangarritasuna horren hiru ildoetan bermatu behar dute: ingurumenarena, ekonomiarena eta soziala.</w:t>
      </w:r>
    </w:p>
    <w:p w14:paraId="5495DE18" w14:textId="4D288D5C" w:rsidR="0082311D" w:rsidRPr="0082311D" w:rsidRDefault="0082311D" w:rsidP="00195E35">
      <w:pPr>
        <w:jc w:val="both"/>
      </w:pPr>
      <w:r>
        <w:t>Administrazioak zaindu behar du planta horietako bakoitzak kontrol-sistema zorrotzak ezartzen dituela jasotzen dituen hondakinen jatorriaren nahiz trazabilitatearen gainean, biltegi estalietako kudeaketarako plana betetzen dela, lortzen den ongarria edo energia ingurune hurbil batean erabiltzen dela, nekazaritza-ustiategiekiko edo hiriguneekiko gutxieneko distantziak errespetatzen direla, trafiko astunaren mugikortasuna kontrolatzen dela eta olfatometriazko neurketa periodikoak egiten direla, exijitzen ahal diren beste betekizun batzuen artean.</w:t>
      </w:r>
    </w:p>
    <w:p w14:paraId="62929E5F" w14:textId="76DAF7C2" w:rsidR="0082311D" w:rsidRPr="0082311D" w:rsidRDefault="0082311D" w:rsidP="00195E35">
      <w:pPr>
        <w:jc w:val="both"/>
      </w:pPr>
      <w:r>
        <w:t>Nafarroako Gobernuak jada ekin dio harako foru dekretua izapidetzeari, zeinak arautzen baititu simaur eta digestatoen kudeatzea eta horri loturiko kreditatze- eta kontrol-prozesuak. Onesten denean, giltzarri-izaerako lanabes bat izanen da tankera horretako instalazioen lurralde-ezarpena orekaz egiten dela bermatzeko, eta horrez gain errazteko ezen planta horien tamaina doitu egiten zaiela lurraldeen beharrizanei eta harrera-ahalmen errealari.</w:t>
      </w:r>
    </w:p>
    <w:p w14:paraId="513812CB" w14:textId="2EA701B5" w:rsidR="0082311D" w:rsidRPr="0082311D" w:rsidRDefault="0082311D" w:rsidP="00195E35">
      <w:pPr>
        <w:jc w:val="both"/>
      </w:pPr>
      <w:r>
        <w:t>Horregatik, moratoria bat proposatzen da, modua emanen duena ahalik denbora laburrenean plangintza-tresna publiko bat eskueran izatea, zinez eraginkorra. Foru-lege proposamena indargabetuta geratuko da aipatu dekretua behin betikoz onestearekin.</w:t>
      </w:r>
    </w:p>
    <w:p w14:paraId="3E488F88" w14:textId="2AEDF865" w:rsidR="0082311D" w:rsidRPr="0082311D" w:rsidRDefault="0082311D" w:rsidP="00195E35">
      <w:pPr>
        <w:jc w:val="both"/>
      </w:pPr>
      <w:r>
        <w:rPr>
          <w:b/>
        </w:rPr>
        <w:t>Artikulu bakarra</w:t>
      </w:r>
      <w:r>
        <w:t>. Biometanizazio-planta berrietarako ingurumen-baimenerako eskabideak.</w:t>
      </w:r>
    </w:p>
    <w:p w14:paraId="5A55062C" w14:textId="4C77A7E0" w:rsidR="0082311D" w:rsidRPr="0082311D" w:rsidRDefault="0082311D" w:rsidP="00195E35">
      <w:pPr>
        <w:jc w:val="both"/>
      </w:pPr>
      <w:r>
        <w:t xml:space="preserve">1. Bi urteko moratoria bat onesten da, arau honek indarra hartzen duenetik aurrerakoa, Nafarroako Foru Komunitatean biometanizazio anaerobikoko instalazio berriak izapidetzeko. Moratoria horrek ez die eragiten azienda-gorotzen autogestioko plantetarako ekimenei, baldin eta horien tratamendu-ahalmena ez bada urteko 10.000 tona baino </w:t>
      </w:r>
      <w:r>
        <w:lastRenderedPageBreak/>
        <w:t>handiagoa. Moratoria hori amaituko da simaur eta digestatoen kudeaketa arautzen duen foru dekretu berria onestearekin.</w:t>
      </w:r>
    </w:p>
    <w:p w14:paraId="3AA3AC6F" w14:textId="525DD695" w:rsidR="0082311D" w:rsidRPr="00195E35" w:rsidRDefault="0082311D" w:rsidP="00195E35">
      <w:pPr>
        <w:jc w:val="both"/>
      </w:pPr>
      <w:r>
        <w:t>2. Moratoria honek halaber eraginen die aurreko puntuan definituriko instalazioei, baldin eta 2023/01/01 baino beranduago aurkeztuak izanik ez bada eman haien gaineko administrazio-bideko baimen-ebazpenik.</w:t>
      </w:r>
    </w:p>
    <w:sectPr w:rsidR="0082311D" w:rsidRPr="00195E3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11D"/>
    <w:rsid w:val="0004082E"/>
    <w:rsid w:val="00085BFB"/>
    <w:rsid w:val="00100867"/>
    <w:rsid w:val="00176970"/>
    <w:rsid w:val="00185723"/>
    <w:rsid w:val="00195E35"/>
    <w:rsid w:val="00197981"/>
    <w:rsid w:val="001D286B"/>
    <w:rsid w:val="002143C7"/>
    <w:rsid w:val="002B5866"/>
    <w:rsid w:val="002C2CBA"/>
    <w:rsid w:val="002F0B00"/>
    <w:rsid w:val="002F7EA0"/>
    <w:rsid w:val="003A50E0"/>
    <w:rsid w:val="00425A91"/>
    <w:rsid w:val="0045436C"/>
    <w:rsid w:val="00474235"/>
    <w:rsid w:val="005022DF"/>
    <w:rsid w:val="005141D3"/>
    <w:rsid w:val="00517634"/>
    <w:rsid w:val="005778F1"/>
    <w:rsid w:val="00653469"/>
    <w:rsid w:val="006747A5"/>
    <w:rsid w:val="006F16DD"/>
    <w:rsid w:val="00715306"/>
    <w:rsid w:val="0072313D"/>
    <w:rsid w:val="00727160"/>
    <w:rsid w:val="00727D6C"/>
    <w:rsid w:val="00754929"/>
    <w:rsid w:val="0082311D"/>
    <w:rsid w:val="008C666C"/>
    <w:rsid w:val="008D7311"/>
    <w:rsid w:val="008E408E"/>
    <w:rsid w:val="00911504"/>
    <w:rsid w:val="0094372D"/>
    <w:rsid w:val="00984068"/>
    <w:rsid w:val="00A45945"/>
    <w:rsid w:val="00A62289"/>
    <w:rsid w:val="00AE508C"/>
    <w:rsid w:val="00B46472"/>
    <w:rsid w:val="00B93148"/>
    <w:rsid w:val="00BE13B1"/>
    <w:rsid w:val="00BF3DD5"/>
    <w:rsid w:val="00BF6CCC"/>
    <w:rsid w:val="00C111F9"/>
    <w:rsid w:val="00C507D2"/>
    <w:rsid w:val="00C57162"/>
    <w:rsid w:val="00D10586"/>
    <w:rsid w:val="00DB3ADC"/>
    <w:rsid w:val="00E62334"/>
    <w:rsid w:val="00E62EC0"/>
    <w:rsid w:val="00F326C3"/>
    <w:rsid w:val="00F81149"/>
    <w:rsid w:val="00F849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F8065"/>
  <w15:chartTrackingRefBased/>
  <w15:docId w15:val="{8E237BE8-70AA-4A25-81ED-CF939693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231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231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2311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2311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2311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2311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2311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2311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2311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2311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2311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2311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2311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2311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2311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2311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2311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2311D"/>
    <w:rPr>
      <w:rFonts w:eastAsiaTheme="majorEastAsia" w:cstheme="majorBidi"/>
      <w:color w:val="272727" w:themeColor="text1" w:themeTint="D8"/>
    </w:rPr>
  </w:style>
  <w:style w:type="paragraph" w:styleId="Ttulo">
    <w:name w:val="Title"/>
    <w:basedOn w:val="Normal"/>
    <w:next w:val="Normal"/>
    <w:link w:val="TtuloCar"/>
    <w:uiPriority w:val="10"/>
    <w:qFormat/>
    <w:rsid w:val="008231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231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231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2311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2311D"/>
    <w:pPr>
      <w:spacing w:before="160"/>
      <w:jc w:val="center"/>
    </w:pPr>
    <w:rPr>
      <w:i/>
      <w:iCs/>
      <w:color w:val="404040" w:themeColor="text1" w:themeTint="BF"/>
    </w:rPr>
  </w:style>
  <w:style w:type="character" w:customStyle="1" w:styleId="CitaCar">
    <w:name w:val="Cita Car"/>
    <w:basedOn w:val="Fuentedeprrafopredeter"/>
    <w:link w:val="Cita"/>
    <w:uiPriority w:val="29"/>
    <w:rsid w:val="0082311D"/>
    <w:rPr>
      <w:i/>
      <w:iCs/>
      <w:color w:val="404040" w:themeColor="text1" w:themeTint="BF"/>
    </w:rPr>
  </w:style>
  <w:style w:type="paragraph" w:styleId="Prrafodelista">
    <w:name w:val="List Paragraph"/>
    <w:basedOn w:val="Normal"/>
    <w:uiPriority w:val="34"/>
    <w:qFormat/>
    <w:rsid w:val="0082311D"/>
    <w:pPr>
      <w:ind w:left="720"/>
      <w:contextualSpacing/>
    </w:pPr>
  </w:style>
  <w:style w:type="character" w:styleId="nfasisintenso">
    <w:name w:val="Intense Emphasis"/>
    <w:basedOn w:val="Fuentedeprrafopredeter"/>
    <w:uiPriority w:val="21"/>
    <w:qFormat/>
    <w:rsid w:val="0082311D"/>
    <w:rPr>
      <w:i/>
      <w:iCs/>
      <w:color w:val="0F4761" w:themeColor="accent1" w:themeShade="BF"/>
    </w:rPr>
  </w:style>
  <w:style w:type="paragraph" w:styleId="Citadestacada">
    <w:name w:val="Intense Quote"/>
    <w:basedOn w:val="Normal"/>
    <w:next w:val="Normal"/>
    <w:link w:val="CitadestacadaCar"/>
    <w:uiPriority w:val="30"/>
    <w:qFormat/>
    <w:rsid w:val="008231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2311D"/>
    <w:rPr>
      <w:i/>
      <w:iCs/>
      <w:color w:val="0F4761" w:themeColor="accent1" w:themeShade="BF"/>
    </w:rPr>
  </w:style>
  <w:style w:type="character" w:styleId="Referenciaintensa">
    <w:name w:val="Intense Reference"/>
    <w:basedOn w:val="Fuentedeprrafopredeter"/>
    <w:uiPriority w:val="32"/>
    <w:qFormat/>
    <w:rsid w:val="008231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511</Words>
  <Characters>2816</Characters>
  <Application>Microsoft Office Word</Application>
  <DocSecurity>0</DocSecurity>
  <Lines>23</Lines>
  <Paragraphs>6</Paragraphs>
  <ScaleCrop>false</ScaleCrop>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5</cp:revision>
  <dcterms:created xsi:type="dcterms:W3CDTF">2025-09-25T13:01:00Z</dcterms:created>
  <dcterms:modified xsi:type="dcterms:W3CDTF">2025-09-29T10:32:00Z</dcterms:modified>
</cp:coreProperties>
</file>