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3238" w14:textId="3F17C825" w:rsidR="00535124" w:rsidRPr="00860DD0" w:rsidRDefault="00781E6C" w:rsidP="00535124">
      <w:pPr>
        <w:jc w:val="both"/>
      </w:pPr>
      <w:r>
        <w:t xml:space="preserve">25MOC-132</w:t>
      </w:r>
    </w:p>
    <w:p w14:paraId="4BAD6294" w14:textId="77D72ACA" w:rsidR="00860DD0" w:rsidRPr="00860DD0" w:rsidRDefault="00860DD0" w:rsidP="00860DD0">
      <w:pPr>
        <w:jc w:val="both"/>
      </w:pPr>
      <w:r>
        <w:t xml:space="preserve">Nafarroako Gorteetako kide den eta Nafarroako Alderdi Popularra talde parlamentarioari atxikita dagoen Maribel García Malo andreak, Legebiltzarreko Erregelamenduan xedatuaren babesean, honako mozio hau aurkezten du, Lehendakaritza eta Berdintasuneko Batzordean eztabaidatzeko:</w:t>
      </w:r>
    </w:p>
    <w:p w14:paraId="55ABA26E" w14:textId="3D80DA56" w:rsidR="00860DD0" w:rsidRPr="00860DD0" w:rsidRDefault="00860DD0" w:rsidP="00860DD0">
      <w:pPr>
        <w:jc w:val="both"/>
      </w:pPr>
      <w:r>
        <w:t xml:space="preserve">Zioen azalpena</w:t>
      </w:r>
    </w:p>
    <w:p w14:paraId="404F0228" w14:textId="0B0A62F8" w:rsidR="00860DD0" w:rsidRPr="00860DD0" w:rsidRDefault="00860DD0" w:rsidP="00860DD0">
      <w:pPr>
        <w:jc w:val="both"/>
      </w:pPr>
      <w:r>
        <w:t xml:space="preserve">Emakumeen aurkako indarkeria, bere adierazpen guztietan —genero-indarkeria, sexu-indarkeria, prostituzioa eta sexu-esplotaziorako salerosketa—, desberdinkeriaren adierazpenik onartezinena da gurea bezalako gizarte demokratiko batean.</w:t>
      </w:r>
      <w:r>
        <w:t xml:space="preserve"> </w:t>
      </w:r>
      <w:r>
        <w:t xml:space="preserve">Biktimen babesak eta haien duintasunaren defentsak erakunde guztien lehentasun negoziaezina izan behar du.</w:t>
      </w:r>
    </w:p>
    <w:p w14:paraId="79F62D66" w14:textId="2A3EFB4A" w:rsidR="00860DD0" w:rsidRPr="00860DD0" w:rsidRDefault="00860DD0" w:rsidP="00860DD0">
      <w:pPr>
        <w:jc w:val="both"/>
      </w:pPr>
      <w:r>
        <w:t xml:space="preserve">COMETA izeneko kontrol-gailu telematikoen sistema genero-indarkeriaren eta sexu-indarkeriaren biktima diren emakumeen segurtasuna bermatzeko tresna nagusietako bat da, urruntze-neurri judizialak betetzen direla benetan zaintzea ahalbidetzen baitu.</w:t>
      </w:r>
      <w:r>
        <w:t xml:space="preserve"> </w:t>
      </w:r>
      <w:r>
        <w:t xml:space="preserve">Hala ere, 2023an zerbitzu-emailea aldatu ondoren, akats larriak hauteman dira datuen migrazioan eta gailuen funtzionamenduan; halatan, informazio historikoa galdu da, lokalizazio- eta estaldura-arazoak gertatu dira, eta zenbait kasutan erasotzaileek zailtasunik gabe kendu ahal izan zituzten eskumuturrekoak.</w:t>
      </w:r>
    </w:p>
    <w:p w14:paraId="219D7343" w14:textId="0E21B657" w:rsidR="00860DD0" w:rsidRPr="00860DD0" w:rsidRDefault="00860DD0" w:rsidP="00860DD0">
      <w:pPr>
        <w:jc w:val="both"/>
      </w:pPr>
      <w:r>
        <w:t xml:space="preserve">Fiskaltza espezializatuek, polizia-sindikatuek, emakumeen aurkako indarkeriaren arloko epaileek eta genero-indarkerian espezializatutako abokatuek salatu dutenez, gorabehera horiek behin-behineko largespenak, erasotzaileen absoluzioak eta biktimen babesgabetasun larria eragin dituzte.</w:t>
      </w:r>
      <w:r>
        <w:t xml:space="preserve"> </w:t>
      </w:r>
      <w:r>
        <w:t xml:space="preserve">Botere Judizialaren Kontseilu Nagusiaren Indarkeriaren Behatokiak berak ohartarazi zuen bere garaian arriskutsua zela kontratua eremu horretan esperientzia nahikorik ez zuten enpresei esleitzea.</w:t>
      </w:r>
      <w:r>
        <w:t xml:space="preserve"> </w:t>
      </w:r>
      <w:r>
        <w:t xml:space="preserve">Gainera, Berdintasun Ministerioak krisialdi horren kudeaketa politikoa ez da inondik ere nahikoa izan.</w:t>
      </w:r>
      <w:r>
        <w:t xml:space="preserve"> </w:t>
      </w:r>
      <w:r>
        <w:t xml:space="preserve">Arazoak minimizatzeko saiakera gertatu da, gertakari "puntualei" buruz hitz egin baita, nahiz eta arazoak, egiaz, hilabeteetan zehar luzatu diren eta milaka emakume arriskuan jarri dituzten.</w:t>
      </w:r>
    </w:p>
    <w:p w14:paraId="5FC207A0" w14:textId="5CC2DA75" w:rsidR="00860DD0" w:rsidRPr="00860DD0" w:rsidRDefault="00860DD0" w:rsidP="00860DD0">
      <w:pPr>
        <w:jc w:val="both"/>
      </w:pPr>
      <w:r>
        <w:t xml:space="preserve">Nafarroan, gaur egun, dozenaka pertsona daude kontrolatuta COMETA eskumuturrekoen bidez.</w:t>
      </w:r>
      <w:r>
        <w:t xml:space="preserve"> </w:t>
      </w:r>
      <w:r>
        <w:t xml:space="preserve">Orain arte modu ofizialean jakinarazi ez bada ere gure erkidegoko biktimaren bat zuzenean kaltetu dela, kezka agerikoa da.</w:t>
      </w:r>
      <w:r>
        <w:t xml:space="preserve"> </w:t>
      </w:r>
      <w:r>
        <w:t xml:space="preserve">Nafarroako agente judizial eta polizialek unean uneko akatsak eta muga teknikoak onartu dituzte sisteman, eta horrek indartu egiten du bermeak indartzeko eta babes-protokoloak ezartzeko beharra, edozein gorabeheraren aurrean berehala jardun ahal izateko.</w:t>
      </w:r>
    </w:p>
    <w:p w14:paraId="4A4F9B4A" w14:textId="427DC6AA" w:rsidR="00860DD0" w:rsidRPr="00860DD0" w:rsidRDefault="00860DD0" w:rsidP="00860DD0">
      <w:pPr>
        <w:jc w:val="both"/>
      </w:pPr>
      <w:r>
        <w:t xml:space="preserve">Gertaeren larritasunak azalpen publikoak ematea, erantzukizunak argitzea eta, batez ere, COMETA sistemak segurtasun- eta eraginkortasun-estandar altuenekin funtzionatuko duela bermatzea eskatzen du.</w:t>
      </w:r>
    </w:p>
    <w:p w14:paraId="6B8EA765" w14:textId="71142A7A" w:rsidR="00860DD0" w:rsidRPr="00860DD0" w:rsidRDefault="00860DD0" w:rsidP="00860DD0">
      <w:pPr>
        <w:jc w:val="both"/>
      </w:pPr>
      <w:r>
        <w:t xml:space="preserve">Horregatik guztiagatik, Nafarroako Parlamentuak honako hau erabakitzen du:</w:t>
      </w:r>
    </w:p>
    <w:p w14:paraId="5AB8B7A4" w14:textId="3876CC40" w:rsidR="00860DD0" w:rsidRPr="00860DD0" w:rsidRDefault="00860DD0" w:rsidP="00860DD0">
      <w:pPr>
        <w:jc w:val="both"/>
      </w:pPr>
      <w:r>
        <w:t xml:space="preserve">Erabaki-proposamena</w:t>
      </w:r>
    </w:p>
    <w:p w14:paraId="1377A178" w14:textId="5B426872" w:rsidR="00860DD0" w:rsidRPr="00860DD0" w:rsidRDefault="00860DD0" w:rsidP="00860DD0">
      <w:pPr>
        <w:jc w:val="both"/>
      </w:pPr>
      <w:r>
        <w:t xml:space="preserve">1.</w:t>
      </w:r>
      <w:r>
        <w:t xml:space="preserve"> </w:t>
      </w:r>
      <w:r>
        <w:t xml:space="preserve">Espainiako Gobernuari exijitzea COMETA sistemaren kontratuari, funtzionamenduari eta fidagarritasunari buruzko kanpoko auditoretza independente eta gardena berehala kontratatu dezan, esleipen-fasea, ezarpen-fasea eta egungo zerbitzu-aldia barne.</w:t>
      </w:r>
    </w:p>
    <w:p w14:paraId="105976D0" w14:textId="335E3B3C" w:rsidR="00860DD0" w:rsidRPr="00860DD0" w:rsidRDefault="00860DD0" w:rsidP="00860DD0">
      <w:pPr>
        <w:jc w:val="both"/>
      </w:pPr>
      <w:r>
        <w:t xml:space="preserve">1) COMETA sistemaren datuak kudeatzean, gainbegiratzean edo migratzean zabarkeriaz jokatu bada erantzukizunak argitzeko exijitzea, zerbitzuaren esleipenean eta funtzionamenduan ahalik eta gardentasun handiena bermatuz.</w:t>
      </w:r>
    </w:p>
    <w:p w14:paraId="6EA73B2C" w14:textId="0D316B9E" w:rsidR="00860DD0" w:rsidRPr="00860DD0" w:rsidRDefault="00860DD0" w:rsidP="00860DD0">
      <w:pPr>
        <w:jc w:val="both"/>
      </w:pPr>
      <w:r>
        <w:t xml:space="preserve">2) Nafarroako Gobernuari genero-indarkeriaren biktimak babesteko protokoloak indartu ditzan erreklamatzea, ordezko neurriak eta babes-neurriak ezarriz sistema telematikoan gorabehera teknikoa gertatuz gero.</w:t>
      </w:r>
    </w:p>
    <w:p w14:paraId="1CF9C7BC" w14:textId="186EC61E" w:rsidR="00860DD0" w:rsidRPr="00860DD0" w:rsidRDefault="00860DD0" w:rsidP="00860DD0">
      <w:pPr>
        <w:jc w:val="both"/>
      </w:pPr>
      <w:r>
        <w:t xml:space="preserve">3) Berdintasun Ministerioa eta Barne Ministerioa premiatzea berehala eta zehatz-mehatz argitara ditzaten Nafarroako Foru Komunitatean eragin zuzena izan duten sistemaren akatsei buruzko datu guztiak, honako hauek barne:</w:t>
      </w:r>
    </w:p>
    <w:p w14:paraId="35703989" w14:textId="77777777" w:rsidR="00860DD0" w:rsidRPr="00860DD0" w:rsidRDefault="00860DD0" w:rsidP="00860DD0">
      <w:pPr>
        <w:jc w:val="both"/>
      </w:pPr>
      <w:r>
        <w:t xml:space="preserve">a. Zenbat biktimari eragin dion Nafarroan.</w:t>
      </w:r>
    </w:p>
    <w:p w14:paraId="3E63CCCC" w14:textId="32C4E852" w:rsidR="00860DD0" w:rsidRPr="00860DD0" w:rsidRDefault="00860DD0" w:rsidP="00860DD0">
      <w:pPr>
        <w:jc w:val="both"/>
      </w:pPr>
      <w:r>
        <w:t xml:space="preserve">b. Zenbat prozedura judizial aldatu edo largetsi diren Nafarroan.</w:t>
      </w:r>
    </w:p>
    <w:p w14:paraId="47A2A00A" w14:textId="7E0B02D1" w:rsidR="00860DD0" w:rsidRPr="00860DD0" w:rsidRDefault="00860DD0" w:rsidP="00860DD0">
      <w:pPr>
        <w:jc w:val="both"/>
      </w:pPr>
      <w:r>
        <w:t xml:space="preserve">c. Hautemandako akatsen tipologia (kokapena, estaldura, gailuen manipulazioa, etab.).</w:t>
      </w:r>
    </w:p>
    <w:p w14:paraId="3E5DF403" w14:textId="746AA805" w:rsidR="00860DD0" w:rsidRPr="00860DD0" w:rsidRDefault="00860DD0" w:rsidP="00860DD0">
      <w:pPr>
        <w:jc w:val="both"/>
      </w:pPr>
      <w:r>
        <w:t xml:space="preserve">d. Gorabeheren benetako iraupena eta aktibatutako erantzun-protokoloak.</w:t>
      </w:r>
    </w:p>
    <w:p w14:paraId="00CACB4B" w14:textId="77777777" w:rsidR="00860DD0" w:rsidRPr="00860DD0" w:rsidRDefault="00860DD0" w:rsidP="00860DD0">
      <w:pPr>
        <w:jc w:val="both"/>
      </w:pPr>
      <w:r>
        <w:t xml:space="preserve">Iruñean, 2025eko irailaren 25ean</w:t>
      </w:r>
    </w:p>
    <w:p w14:paraId="5D9285E2" w14:textId="24C4515C" w:rsidR="00860DD0" w:rsidRPr="00860DD0" w:rsidRDefault="00860DD0" w:rsidP="00860DD0">
      <w:pPr>
        <w:jc w:val="both"/>
      </w:pPr>
      <w:r>
        <w:t xml:space="preserve">Foru parlamentaria: Maribel García Malo</w:t>
      </w:r>
    </w:p>
    <w:sectPr w:rsidR="00860DD0" w:rsidRPr="00860D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D9"/>
    <w:rsid w:val="0004082E"/>
    <w:rsid w:val="00085578"/>
    <w:rsid w:val="00085BFB"/>
    <w:rsid w:val="000A24D9"/>
    <w:rsid w:val="00100867"/>
    <w:rsid w:val="00176970"/>
    <w:rsid w:val="00185723"/>
    <w:rsid w:val="001D286B"/>
    <w:rsid w:val="002A7BE3"/>
    <w:rsid w:val="002B5866"/>
    <w:rsid w:val="002C2CBA"/>
    <w:rsid w:val="002C74AB"/>
    <w:rsid w:val="002E3AB0"/>
    <w:rsid w:val="002F7EA0"/>
    <w:rsid w:val="003A50E0"/>
    <w:rsid w:val="00421659"/>
    <w:rsid w:val="00425A91"/>
    <w:rsid w:val="0043005F"/>
    <w:rsid w:val="0045436C"/>
    <w:rsid w:val="00472FD1"/>
    <w:rsid w:val="00474235"/>
    <w:rsid w:val="005022DF"/>
    <w:rsid w:val="005141D3"/>
    <w:rsid w:val="00517634"/>
    <w:rsid w:val="00535124"/>
    <w:rsid w:val="005778F1"/>
    <w:rsid w:val="006002EA"/>
    <w:rsid w:val="00653469"/>
    <w:rsid w:val="006747A5"/>
    <w:rsid w:val="006F16DD"/>
    <w:rsid w:val="00715306"/>
    <w:rsid w:val="0072313D"/>
    <w:rsid w:val="00727D6C"/>
    <w:rsid w:val="00754929"/>
    <w:rsid w:val="00760FA2"/>
    <w:rsid w:val="00781E6C"/>
    <w:rsid w:val="00860DD0"/>
    <w:rsid w:val="008C666C"/>
    <w:rsid w:val="008D7311"/>
    <w:rsid w:val="008E408E"/>
    <w:rsid w:val="00911504"/>
    <w:rsid w:val="0094372D"/>
    <w:rsid w:val="00984068"/>
    <w:rsid w:val="009E23C5"/>
    <w:rsid w:val="00A13915"/>
    <w:rsid w:val="00A27118"/>
    <w:rsid w:val="00A45945"/>
    <w:rsid w:val="00A62289"/>
    <w:rsid w:val="00AC448E"/>
    <w:rsid w:val="00AE508C"/>
    <w:rsid w:val="00B46472"/>
    <w:rsid w:val="00B93148"/>
    <w:rsid w:val="00BE0654"/>
    <w:rsid w:val="00BE13B1"/>
    <w:rsid w:val="00BF3DD5"/>
    <w:rsid w:val="00BF6CCC"/>
    <w:rsid w:val="00C111F9"/>
    <w:rsid w:val="00C507D2"/>
    <w:rsid w:val="00C57162"/>
    <w:rsid w:val="00C90C28"/>
    <w:rsid w:val="00D10586"/>
    <w:rsid w:val="00DB4DC5"/>
    <w:rsid w:val="00E40E8D"/>
    <w:rsid w:val="00E62334"/>
    <w:rsid w:val="00E62EC0"/>
    <w:rsid w:val="00ED3668"/>
    <w:rsid w:val="00ED4153"/>
    <w:rsid w:val="00F326C3"/>
    <w:rsid w:val="00F81149"/>
    <w:rsid w:val="00F849C4"/>
    <w:rsid w:val="00FA1DB4"/>
    <w:rsid w:val="00FA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D720"/>
  <w15:chartTrackingRefBased/>
  <w15:docId w15:val="{300CE93B-E97B-4A48-8D6F-00F94BF8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2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2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2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2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2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2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2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2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2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2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2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2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24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24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24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24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24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24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2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2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2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2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2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24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4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24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2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24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24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2025-09-25T13:18:00Z</dcterms:created>
  <dcterms:modified xsi:type="dcterms:W3CDTF">2025-09-25T13:21:00Z</dcterms:modified>
</cp:coreProperties>
</file>