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1943D" w14:textId="77777777" w:rsidR="00532112" w:rsidRPr="00840535" w:rsidRDefault="00532112" w:rsidP="00532112">
      <w:pPr>
        <w:pStyle w:val="OFI-FIRMA3"/>
        <w:rPr>
          <w:noProof/>
          <w:sz w:val="16"/>
          <w:szCs w:val="16"/>
        </w:rPr>
      </w:pPr>
    </w:p>
    <w:p w14:paraId="7D10A107" w14:textId="77777777" w:rsidR="00532112" w:rsidRDefault="00532112" w:rsidP="00532112">
      <w:pPr>
        <w:pStyle w:val="OFI-TITULO1"/>
        <w:rPr>
          <w:sz w:val="18"/>
        </w:rPr>
      </w:pPr>
      <w:r>
        <w:t>SERIE E:  INTERPELACIONES, MOCIONES Y</w:t>
      </w:r>
      <w:r>
        <w:br/>
        <w:t xml:space="preserve">          DECLARACIONES POLÍTICAS</w:t>
      </w:r>
    </w:p>
    <w:p w14:paraId="01FE8494" w14:textId="77777777" w:rsidR="00532112" w:rsidRDefault="00532112" w:rsidP="00532112">
      <w:pPr>
        <w:pStyle w:val="OFI-TITULO2"/>
      </w:pPr>
      <w:r w:rsidRPr="000151CA">
        <w:rPr>
          <w:noProof/>
        </w:rPr>
        <w:t>11-25/MOC-00125</w:t>
      </w:r>
      <w:r>
        <w:t xml:space="preserve">. </w:t>
      </w:r>
      <w:r w:rsidRPr="002C0D8B">
        <w:t>Resolución</w:t>
      </w:r>
      <w:r>
        <w:t xml:space="preserve"> </w:t>
      </w:r>
      <w:r w:rsidRPr="000151CA">
        <w:rPr>
          <w:noProof/>
        </w:rPr>
        <w:t>por la que se insta al Gobierno de Navarra a dar a conocer las políticas de vivienda pública que se han puesto en marcha</w:t>
      </w:r>
    </w:p>
    <w:p w14:paraId="1C30DF22" w14:textId="6848B1B6" w:rsidR="00532112" w:rsidRDefault="00FF1ED5" w:rsidP="00532112">
      <w:pPr>
        <w:pStyle w:val="OFI-TITULO3"/>
      </w:pPr>
      <w:r>
        <w:rPr>
          <w:caps w:val="0"/>
        </w:rPr>
        <w:t xml:space="preserve">Aprobación por </w:t>
      </w:r>
      <w:r>
        <w:rPr>
          <w:caps w:val="0"/>
          <w:noProof/>
        </w:rPr>
        <w:t>el</w:t>
      </w:r>
      <w:r>
        <w:rPr>
          <w:caps w:val="0"/>
        </w:rPr>
        <w:t xml:space="preserve"> </w:t>
      </w:r>
      <w:r w:rsidRPr="000151CA">
        <w:rPr>
          <w:caps w:val="0"/>
          <w:noProof/>
        </w:rPr>
        <w:t>Pleno</w:t>
      </w:r>
    </w:p>
    <w:p w14:paraId="19ECEC21" w14:textId="77777777" w:rsidR="00532112" w:rsidRDefault="00532112" w:rsidP="00532112">
      <w:pPr>
        <w:pStyle w:val="OFI-TEXTO"/>
        <w:rPr>
          <w:bCs/>
          <w:iCs/>
        </w:rPr>
      </w:pPr>
      <w:r>
        <w:t xml:space="preserve">En cumplimiento de lo establecido en el artículo 125 del Reglamento de la Cámara, se ordena la publicación en el Boletín Oficial del Parlamento de Navarra de la resolución </w:t>
      </w:r>
      <w:r w:rsidRPr="000151CA">
        <w:rPr>
          <w:noProof/>
        </w:rPr>
        <w:t>por la que se insta al Gobierno de Navarra a dar a conocer las políticas de vivienda pública que se han puesto en marcha</w:t>
      </w:r>
      <w:r>
        <w:t xml:space="preserve">, aprobada por </w:t>
      </w:r>
      <w:r>
        <w:rPr>
          <w:noProof/>
        </w:rPr>
        <w:t>el</w:t>
      </w:r>
      <w:r>
        <w:t xml:space="preserve"> </w:t>
      </w:r>
      <w:r w:rsidRPr="000151CA">
        <w:rPr>
          <w:noProof/>
        </w:rPr>
        <w:t>Pleno</w:t>
      </w:r>
      <w:r>
        <w:t xml:space="preserve"> del Parlamento de Navarra en sesión celebrada el día </w:t>
      </w:r>
      <w:r w:rsidRPr="000151CA">
        <w:rPr>
          <w:noProof/>
        </w:rPr>
        <w:t>2 de octubre de 2025</w:t>
      </w:r>
      <w:r>
        <w:t>, cuyo texto se inserta a continuación</w:t>
      </w:r>
      <w:r>
        <w:rPr>
          <w:bCs/>
          <w:iCs/>
        </w:rPr>
        <w:t>:</w:t>
      </w:r>
    </w:p>
    <w:p w14:paraId="6A3AB41E" w14:textId="0FE1BB49" w:rsidR="002D7A1D" w:rsidRPr="002D7A1D" w:rsidRDefault="00532112" w:rsidP="002D7A1D">
      <w:pPr>
        <w:pStyle w:val="OFI-TEXTO1"/>
        <w:rPr>
          <w:iCs/>
        </w:rPr>
      </w:pPr>
      <w:r>
        <w:rPr>
          <w:iCs/>
        </w:rPr>
        <w:t>"</w:t>
      </w:r>
      <w:r w:rsidR="002D7A1D">
        <w:rPr>
          <w:iCs/>
        </w:rPr>
        <w:tab/>
      </w:r>
      <w:r w:rsidR="002D7A1D" w:rsidRPr="002D7A1D">
        <w:rPr>
          <w:iCs/>
        </w:rPr>
        <w:t>1- El Parlamento de Navarra insta al Departamento de Vivienda, Juventud y Políticas Migratorias a reforzar la comunicación de las políticas de vivienda, para dar a conocer las Zonas Tensionadas, la Ley Foral por el Derecho a una Vivienda Asequible y todas sus implicaciones prácticas para la ciudadanía y los distintos agentes implicados.</w:t>
      </w:r>
    </w:p>
    <w:p w14:paraId="691CC667" w14:textId="77777777" w:rsidR="002D7A1D" w:rsidRPr="002D7A1D" w:rsidRDefault="002D7A1D" w:rsidP="002D7A1D">
      <w:pPr>
        <w:pStyle w:val="OFI-TEXTO1"/>
        <w:rPr>
          <w:iCs/>
        </w:rPr>
      </w:pPr>
      <w:r w:rsidRPr="002D7A1D">
        <w:rPr>
          <w:iCs/>
        </w:rPr>
        <w:tab/>
        <w:t xml:space="preserve">2- El Parlamento de Navarra anima a las entidades locales de la Comunidad Foral a colaborar activamente con el Departamento de Vivienda, Juventud y Políticas Migratorias en la construcción de un parque público de vivienda asequible, mediante la promoción de vivienda, la cesión de suelo a </w:t>
      </w:r>
      <w:proofErr w:type="spellStart"/>
      <w:r w:rsidRPr="002D7A1D">
        <w:rPr>
          <w:iCs/>
        </w:rPr>
        <w:t>Nasuvinsa</w:t>
      </w:r>
      <w:proofErr w:type="spellEnd"/>
      <w:r w:rsidRPr="002D7A1D">
        <w:rPr>
          <w:iCs/>
        </w:rPr>
        <w:t xml:space="preserve">, la aplicación de medidas específicas en Zonas Tensionadas o la implantación de instrumentos fiscales como el impuesto a las viviendas deshabitadas. </w:t>
      </w:r>
    </w:p>
    <w:p w14:paraId="312B7120" w14:textId="07296A2A" w:rsidR="00532112" w:rsidRDefault="002D7A1D" w:rsidP="002D7A1D">
      <w:pPr>
        <w:pStyle w:val="OFI-TEXTO1"/>
      </w:pPr>
      <w:r w:rsidRPr="002D7A1D">
        <w:rPr>
          <w:iCs/>
        </w:rPr>
        <w:tab/>
        <w:t xml:space="preserve">3- El Parlamento de Navarra insta al Gobierno de Navarra a elaborar antes del 1 de enero de 2026 un Calendario Público de Campañas de Inspección en las Zonas de Mercado Residencial Tensionado (ZMT), que fijará las áreas y periodos de actuación prioritarios y que se comunicará debidamente a la ciudadanía con una campaña informativa. Asimismo, insta al Gobierno de Navarra a </w:t>
      </w:r>
      <w:proofErr w:type="gramStart"/>
      <w:r w:rsidRPr="002D7A1D">
        <w:rPr>
          <w:iCs/>
        </w:rPr>
        <w:t>que</w:t>
      </w:r>
      <w:proofErr w:type="gramEnd"/>
      <w:r w:rsidRPr="002D7A1D">
        <w:rPr>
          <w:iCs/>
        </w:rPr>
        <w:t xml:space="preserve"> a la </w:t>
      </w:r>
      <w:r w:rsidRPr="002D7A1D">
        <w:rPr>
          <w:iCs/>
        </w:rPr>
        <w:lastRenderedPageBreak/>
        <w:t>finalización de cada ejercicio, mientras perdure la declaración de Zonas de Mercado Residencial Tensionado, elabore un Informe Anual de Resultados de dichas campañas de inspección en las ZMT, que detalle las inspecciones realizadas, los expedientes tramitados y las sanciones impuestas"</w:t>
      </w:r>
      <w:r w:rsidR="00532112">
        <w:rPr>
          <w:iCs/>
        </w:rPr>
        <w:t>.</w:t>
      </w:r>
    </w:p>
    <w:p w14:paraId="6A9FA8DF" w14:textId="77777777" w:rsidR="00532112" w:rsidRDefault="00532112" w:rsidP="00532112">
      <w:pPr>
        <w:pStyle w:val="OFI-FECHA"/>
      </w:pPr>
      <w:r>
        <w:t xml:space="preserve">Pamplona, </w:t>
      </w:r>
      <w:r w:rsidRPr="000151CA">
        <w:rPr>
          <w:noProof/>
        </w:rPr>
        <w:t>3 de octubre de 2025</w:t>
      </w:r>
    </w:p>
    <w:p w14:paraId="0A1E6176" w14:textId="77777777" w:rsidR="00532112" w:rsidRDefault="00532112" w:rsidP="00532112">
      <w:pPr>
        <w:pStyle w:val="OFI-FIRMA3"/>
      </w:pPr>
      <w:r w:rsidRPr="000151CA">
        <w:rPr>
          <w:noProof/>
        </w:rPr>
        <w:t>El Presidente</w:t>
      </w:r>
      <w:r>
        <w:t xml:space="preserve">:  </w:t>
      </w:r>
      <w:r w:rsidRPr="000151CA">
        <w:rPr>
          <w:noProof/>
        </w:rPr>
        <w:t>Unai Hualde Iglesias</w:t>
      </w:r>
    </w:p>
    <w:p w14:paraId="4A8D954D" w14:textId="77777777" w:rsidR="00C451FF" w:rsidRDefault="00C451FF"/>
    <w:sectPr w:rsidR="00C451FF" w:rsidSect="00532112">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A8325" w14:textId="77777777" w:rsidR="00532112" w:rsidRDefault="00532112" w:rsidP="00532112">
      <w:pPr>
        <w:spacing w:after="0" w:line="240" w:lineRule="auto"/>
      </w:pPr>
      <w:r>
        <w:separator/>
      </w:r>
    </w:p>
  </w:endnote>
  <w:endnote w:type="continuationSeparator" w:id="0">
    <w:p w14:paraId="1C85F1DD" w14:textId="77777777" w:rsidR="00532112" w:rsidRDefault="00532112" w:rsidP="00532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8D58B" w14:textId="77777777" w:rsidR="00532112" w:rsidRDefault="005321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BFE7A" w14:textId="77777777" w:rsidR="00532112" w:rsidRDefault="00532112">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28B7" w14:textId="77777777" w:rsidR="00532112" w:rsidRDefault="005321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7339E" w14:textId="77777777" w:rsidR="00532112" w:rsidRDefault="00532112" w:rsidP="00532112">
      <w:pPr>
        <w:spacing w:after="0" w:line="240" w:lineRule="auto"/>
      </w:pPr>
      <w:r>
        <w:separator/>
      </w:r>
    </w:p>
  </w:footnote>
  <w:footnote w:type="continuationSeparator" w:id="0">
    <w:p w14:paraId="57DF1218" w14:textId="77777777" w:rsidR="00532112" w:rsidRDefault="00532112" w:rsidP="00532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2D341" w14:textId="77777777" w:rsidR="00532112" w:rsidRDefault="005321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BFA21" w14:textId="77777777" w:rsidR="00532112" w:rsidRDefault="00532112">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451D4FCC" wp14:editId="108B29BE">
          <wp:simplePos x="0" y="0"/>
          <wp:positionH relativeFrom="column">
            <wp:posOffset>-1033145</wp:posOffset>
          </wp:positionH>
          <wp:positionV relativeFrom="paragraph">
            <wp:posOffset>-171450</wp:posOffset>
          </wp:positionV>
          <wp:extent cx="1668780" cy="1295400"/>
          <wp:effectExtent l="0" t="0" r="7620" b="0"/>
          <wp:wrapNone/>
          <wp:docPr id="9559760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t>Expte</w:t>
    </w:r>
    <w:proofErr w:type="spellEnd"/>
    <w:r>
      <w:t>.: (</w:t>
    </w:r>
    <w:r w:rsidRPr="000151CA">
      <w:rPr>
        <w:noProof/>
      </w:rPr>
      <w:t>11-25/MOC-00125</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69715" w14:textId="77777777" w:rsidR="00532112" w:rsidRDefault="00532112">
    <w:pPr>
      <w:keepNext/>
      <w:framePr w:w="2492" w:h="2019" w:hRule="exact" w:hSpace="142" w:wrap="around" w:vAnchor="text" w:hAnchor="page" w:x="857" w:y="1"/>
      <w:jc w:val="center"/>
    </w:pPr>
    <w:r>
      <w:object w:dxaOrig="735" w:dyaOrig="1365" w14:anchorId="45CD0F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21332120" r:id="rId2"/>
      </w:object>
    </w:r>
  </w:p>
  <w:p w14:paraId="72BED7D8" w14:textId="77777777" w:rsidR="00532112" w:rsidRDefault="00532112">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66D1D0EC" wp14:editId="1A48CB8C">
              <wp:simplePos x="0" y="0"/>
              <wp:positionH relativeFrom="column">
                <wp:posOffset>461645</wp:posOffset>
              </wp:positionH>
              <wp:positionV relativeFrom="paragraph">
                <wp:posOffset>325120</wp:posOffset>
              </wp:positionV>
              <wp:extent cx="549275" cy="635"/>
              <wp:effectExtent l="13970" t="10795" r="8255" b="7620"/>
              <wp:wrapNone/>
              <wp:docPr id="184209981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91B550"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1E6B63CB" w14:textId="77777777" w:rsidR="00532112" w:rsidRDefault="0053211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240991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112"/>
    <w:rsid w:val="000B77AB"/>
    <w:rsid w:val="001F2AE4"/>
    <w:rsid w:val="002D7A1D"/>
    <w:rsid w:val="002E09AF"/>
    <w:rsid w:val="00532112"/>
    <w:rsid w:val="006B6500"/>
    <w:rsid w:val="008F3AA0"/>
    <w:rsid w:val="00911B26"/>
    <w:rsid w:val="009B77DE"/>
    <w:rsid w:val="00C451FF"/>
    <w:rsid w:val="00FF1E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1B27F"/>
  <w15:chartTrackingRefBased/>
  <w15:docId w15:val="{165368AC-28C3-4891-AE9E-F6D7C16D3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5321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321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3211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3211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3211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3211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3211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3211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3211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532112"/>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532112"/>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532112"/>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532112"/>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532112"/>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532112"/>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532112"/>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532112"/>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532112"/>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5321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32112"/>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53211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32112"/>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532112"/>
    <w:pPr>
      <w:spacing w:before="160"/>
      <w:jc w:val="center"/>
    </w:pPr>
    <w:rPr>
      <w:i/>
      <w:iCs/>
      <w:color w:val="404040" w:themeColor="text1" w:themeTint="BF"/>
    </w:rPr>
  </w:style>
  <w:style w:type="character" w:customStyle="1" w:styleId="CitaCar">
    <w:name w:val="Cita Car"/>
    <w:basedOn w:val="Fuentedeprrafopredeter"/>
    <w:link w:val="Cita"/>
    <w:uiPriority w:val="29"/>
    <w:rsid w:val="00532112"/>
    <w:rPr>
      <w:i/>
      <w:iCs/>
      <w:color w:val="404040" w:themeColor="text1" w:themeTint="BF"/>
      <w:lang w:val="es-ES_tradnl"/>
    </w:rPr>
  </w:style>
  <w:style w:type="paragraph" w:styleId="Prrafodelista">
    <w:name w:val="List Paragraph"/>
    <w:basedOn w:val="Normal"/>
    <w:uiPriority w:val="34"/>
    <w:qFormat/>
    <w:rsid w:val="00532112"/>
    <w:pPr>
      <w:ind w:left="720"/>
      <w:contextualSpacing/>
    </w:pPr>
  </w:style>
  <w:style w:type="character" w:styleId="nfasisintenso">
    <w:name w:val="Intense Emphasis"/>
    <w:basedOn w:val="Fuentedeprrafopredeter"/>
    <w:uiPriority w:val="21"/>
    <w:qFormat/>
    <w:rsid w:val="00532112"/>
    <w:rPr>
      <w:i/>
      <w:iCs/>
      <w:color w:val="0F4761" w:themeColor="accent1" w:themeShade="BF"/>
    </w:rPr>
  </w:style>
  <w:style w:type="paragraph" w:styleId="Citadestacada">
    <w:name w:val="Intense Quote"/>
    <w:basedOn w:val="Normal"/>
    <w:next w:val="Normal"/>
    <w:link w:val="CitadestacadaCar"/>
    <w:uiPriority w:val="30"/>
    <w:qFormat/>
    <w:rsid w:val="005321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32112"/>
    <w:rPr>
      <w:i/>
      <w:iCs/>
      <w:color w:val="0F4761" w:themeColor="accent1" w:themeShade="BF"/>
      <w:lang w:val="es-ES_tradnl"/>
    </w:rPr>
  </w:style>
  <w:style w:type="character" w:styleId="Referenciaintensa">
    <w:name w:val="Intense Reference"/>
    <w:basedOn w:val="Fuentedeprrafopredeter"/>
    <w:uiPriority w:val="32"/>
    <w:qFormat/>
    <w:rsid w:val="00532112"/>
    <w:rPr>
      <w:b/>
      <w:bCs/>
      <w:smallCaps/>
      <w:color w:val="0F4761" w:themeColor="accent1" w:themeShade="BF"/>
      <w:spacing w:val="5"/>
    </w:rPr>
  </w:style>
  <w:style w:type="paragraph" w:customStyle="1" w:styleId="OFI-EXPTE">
    <w:name w:val="OFI-EXPTE"/>
    <w:rsid w:val="00532112"/>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532112"/>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532112"/>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532112"/>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532112"/>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532112"/>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532112"/>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532112"/>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532112"/>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532112"/>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53211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32112"/>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339</Words>
  <Characters>1869</Characters>
  <Application>Microsoft Office Word</Application>
  <DocSecurity>0</DocSecurity>
  <Lines>15</Lines>
  <Paragraphs>4</Paragraphs>
  <ScaleCrop>false</ScaleCrop>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Martin Cestao, Nerea</cp:lastModifiedBy>
  <cp:revision>3</cp:revision>
  <dcterms:created xsi:type="dcterms:W3CDTF">2025-10-03T06:44:00Z</dcterms:created>
  <dcterms:modified xsi:type="dcterms:W3CDTF">2025-10-07T06:49:00Z</dcterms:modified>
</cp:coreProperties>
</file>