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DABFE" w14:textId="1D942DFE" w:rsidR="0076550E" w:rsidRPr="00FF3CAA" w:rsidRDefault="00FF3CAA" w:rsidP="00FF3CAA">
      <w:pPr>
        <w:pStyle w:val="Default"/>
        <w:spacing w:after="120" w:line="276" w:lineRule="auto"/>
        <w:rPr>
          <w:rFonts w:asciiTheme="majorHAnsi" w:hAnsiTheme="majorHAnsi" w:cstheme="majorHAnsi"/>
          <w:b/>
          <w:bCs/>
          <w:sz w:val="22"/>
          <w:szCs w:val="22"/>
        </w:rPr>
      </w:pPr>
      <w:r w:rsidRPr="00FF3CAA">
        <w:rPr>
          <w:rFonts w:asciiTheme="majorHAnsi" w:hAnsiTheme="majorHAnsi" w:cstheme="majorHAnsi"/>
          <w:b/>
          <w:bCs/>
          <w:sz w:val="22"/>
          <w:szCs w:val="22"/>
        </w:rPr>
        <w:t>Contestación de la Consejera de Interior, Función Pública y Justicia</w:t>
      </w:r>
    </w:p>
    <w:p w14:paraId="779C2429" w14:textId="3867548D" w:rsidR="00857AF0" w:rsidRPr="00FF3CAA" w:rsidRDefault="0076550E" w:rsidP="00FF3CAA">
      <w:pPr>
        <w:pStyle w:val="Default"/>
        <w:spacing w:after="120" w:line="276" w:lineRule="auto"/>
        <w:jc w:val="both"/>
        <w:rPr>
          <w:rFonts w:asciiTheme="majorHAnsi" w:hAnsiTheme="majorHAnsi" w:cstheme="majorHAnsi"/>
          <w:sz w:val="22"/>
          <w:szCs w:val="22"/>
        </w:rPr>
      </w:pPr>
      <w:r w:rsidRPr="00FF3CAA">
        <w:rPr>
          <w:rFonts w:asciiTheme="majorHAnsi" w:hAnsiTheme="majorHAnsi" w:cstheme="majorHAnsi"/>
          <w:sz w:val="22"/>
          <w:szCs w:val="22"/>
        </w:rPr>
        <w:t xml:space="preserve">La </w:t>
      </w:r>
      <w:r w:rsidR="00FF3CAA" w:rsidRPr="00FF3CAA">
        <w:rPr>
          <w:rFonts w:asciiTheme="majorHAnsi" w:hAnsiTheme="majorHAnsi" w:cstheme="majorHAnsi"/>
          <w:sz w:val="22"/>
          <w:szCs w:val="22"/>
        </w:rPr>
        <w:t>C</w:t>
      </w:r>
      <w:r w:rsidRPr="00FF3CAA">
        <w:rPr>
          <w:rFonts w:asciiTheme="majorHAnsi" w:hAnsiTheme="majorHAnsi" w:cstheme="majorHAnsi"/>
          <w:sz w:val="22"/>
          <w:szCs w:val="22"/>
        </w:rPr>
        <w:t>onsejera de Interior, Función Pública y Justicia del Gobierno de Navarra, en relación con la petición</w:t>
      </w:r>
      <w:r w:rsidR="00AB0861" w:rsidRPr="00FF3CAA">
        <w:rPr>
          <w:rFonts w:asciiTheme="majorHAnsi" w:hAnsiTheme="majorHAnsi" w:cstheme="majorHAnsi"/>
          <w:sz w:val="22"/>
          <w:szCs w:val="22"/>
        </w:rPr>
        <w:t xml:space="preserve"> de información formulada por el Parlamentario Foral Ilmo</w:t>
      </w:r>
      <w:r w:rsidRPr="00FF3CAA">
        <w:rPr>
          <w:rFonts w:asciiTheme="majorHAnsi" w:hAnsiTheme="majorHAnsi" w:cstheme="majorHAnsi"/>
          <w:sz w:val="22"/>
          <w:szCs w:val="22"/>
        </w:rPr>
        <w:t xml:space="preserve">. </w:t>
      </w:r>
      <w:r w:rsidR="00A11631" w:rsidRPr="00FF3CAA">
        <w:rPr>
          <w:rFonts w:asciiTheme="majorHAnsi" w:hAnsiTheme="majorHAnsi" w:cstheme="majorHAnsi"/>
          <w:sz w:val="22"/>
          <w:szCs w:val="22"/>
        </w:rPr>
        <w:t>Doña Cristina López Mañero, miembro de las Cortes de Navarra, adscrita al Grupo Parlamentario Unión del Pueblo Navarro (UPN), al amparo de lo dispuesto en el Reglamento de la Cámara, realiza la siguiente pregunta escrita al Gobierno de Navarra (11-25/PES-00309</w:t>
      </w:r>
      <w:r w:rsidR="0032659B" w:rsidRPr="00FF3CAA">
        <w:rPr>
          <w:rFonts w:asciiTheme="majorHAnsi" w:hAnsiTheme="majorHAnsi" w:cstheme="majorHAnsi"/>
          <w:sz w:val="22"/>
          <w:szCs w:val="22"/>
        </w:rPr>
        <w:t>), informa lo siguiente:</w:t>
      </w:r>
    </w:p>
    <w:p w14:paraId="3C242085" w14:textId="77777777" w:rsidR="00A11631" w:rsidRPr="00FF3CAA" w:rsidRDefault="00A11631" w:rsidP="00FF3CAA">
      <w:pPr>
        <w:pStyle w:val="Default"/>
        <w:spacing w:after="120" w:line="276" w:lineRule="auto"/>
        <w:jc w:val="both"/>
        <w:rPr>
          <w:rFonts w:asciiTheme="majorHAnsi" w:hAnsiTheme="majorHAnsi" w:cstheme="majorHAnsi"/>
          <w:b/>
          <w:sz w:val="22"/>
          <w:szCs w:val="22"/>
        </w:rPr>
      </w:pPr>
      <w:r w:rsidRPr="00FF3CAA">
        <w:rPr>
          <w:rFonts w:asciiTheme="majorHAnsi" w:hAnsiTheme="majorHAnsi" w:cstheme="majorHAnsi"/>
          <w:b/>
          <w:sz w:val="22"/>
          <w:szCs w:val="22"/>
        </w:rPr>
        <w:t>¿Qué incidentes se han producido en el mes de agosto que han motivado la intervención de bomberos y/o fuerzas y cuerpos de seguridad y qué daños han ocasionado?</w:t>
      </w:r>
    </w:p>
    <w:tbl>
      <w:tblPr>
        <w:tblStyle w:val="TableGrid"/>
        <w:tblW w:w="8553" w:type="dxa"/>
        <w:tblInd w:w="-24" w:type="dxa"/>
        <w:tblCellMar>
          <w:top w:w="9" w:type="dxa"/>
          <w:left w:w="108" w:type="dxa"/>
          <w:right w:w="47" w:type="dxa"/>
        </w:tblCellMar>
        <w:tblLook w:val="04A0" w:firstRow="1" w:lastRow="0" w:firstColumn="1" w:lastColumn="0" w:noHBand="0" w:noVBand="1"/>
      </w:tblPr>
      <w:tblGrid>
        <w:gridCol w:w="962"/>
        <w:gridCol w:w="1700"/>
        <w:gridCol w:w="1474"/>
        <w:gridCol w:w="1925"/>
        <w:gridCol w:w="2492"/>
      </w:tblGrid>
      <w:tr w:rsidR="00A11631" w:rsidRPr="00FF3CAA" w14:paraId="5306C4D5" w14:textId="77777777" w:rsidTr="00AA0EA3">
        <w:trPr>
          <w:trHeight w:val="312"/>
        </w:trPr>
        <w:tc>
          <w:tcPr>
            <w:tcW w:w="962" w:type="dxa"/>
            <w:tcBorders>
              <w:top w:val="single" w:sz="4" w:space="0" w:color="000000"/>
              <w:left w:val="single" w:sz="4" w:space="0" w:color="000000"/>
              <w:bottom w:val="single" w:sz="4" w:space="0" w:color="000000"/>
              <w:right w:val="single" w:sz="4" w:space="0" w:color="000000"/>
            </w:tcBorders>
          </w:tcPr>
          <w:p w14:paraId="18DF0A3D" w14:textId="77777777" w:rsidR="00A11631" w:rsidRPr="00FF3CAA" w:rsidRDefault="00A11631" w:rsidP="00FF3CAA">
            <w:pPr>
              <w:spacing w:after="120" w:line="276" w:lineRule="auto"/>
              <w:rPr>
                <w:rFonts w:asciiTheme="majorHAnsi" w:hAnsiTheme="majorHAnsi" w:cstheme="majorHAnsi"/>
              </w:rPr>
            </w:pPr>
            <w:r w:rsidRPr="00FF3CAA">
              <w:rPr>
                <w:rFonts w:asciiTheme="majorHAnsi" w:hAnsiTheme="majorHAnsi" w:cstheme="majorHAnsi"/>
              </w:rPr>
              <w:t xml:space="preserve">FECHA </w:t>
            </w:r>
          </w:p>
        </w:tc>
        <w:tc>
          <w:tcPr>
            <w:tcW w:w="1700" w:type="dxa"/>
            <w:tcBorders>
              <w:top w:val="single" w:sz="4" w:space="0" w:color="000000"/>
              <w:left w:val="single" w:sz="4" w:space="0" w:color="000000"/>
              <w:bottom w:val="single" w:sz="4" w:space="0" w:color="000000"/>
              <w:right w:val="single" w:sz="4" w:space="0" w:color="000000"/>
            </w:tcBorders>
          </w:tcPr>
          <w:p w14:paraId="3F988879" w14:textId="77777777" w:rsidR="00A11631" w:rsidRPr="00FF3CAA" w:rsidRDefault="00A11631" w:rsidP="00FF3CAA">
            <w:pPr>
              <w:spacing w:after="120" w:line="276" w:lineRule="auto"/>
              <w:ind w:right="60"/>
              <w:jc w:val="center"/>
              <w:rPr>
                <w:rFonts w:asciiTheme="majorHAnsi" w:hAnsiTheme="majorHAnsi" w:cstheme="majorHAnsi"/>
              </w:rPr>
            </w:pPr>
            <w:r w:rsidRPr="00FF3CAA">
              <w:rPr>
                <w:rFonts w:asciiTheme="majorHAnsi" w:hAnsiTheme="majorHAnsi" w:cstheme="majorHAnsi"/>
              </w:rPr>
              <w:t xml:space="preserve">TIPO </w:t>
            </w:r>
          </w:p>
        </w:tc>
        <w:tc>
          <w:tcPr>
            <w:tcW w:w="1474" w:type="dxa"/>
            <w:tcBorders>
              <w:top w:val="single" w:sz="4" w:space="0" w:color="000000"/>
              <w:left w:val="single" w:sz="4" w:space="0" w:color="000000"/>
              <w:bottom w:val="single" w:sz="4" w:space="0" w:color="000000"/>
              <w:right w:val="single" w:sz="4" w:space="0" w:color="000000"/>
            </w:tcBorders>
          </w:tcPr>
          <w:p w14:paraId="59B85A47" w14:textId="77777777" w:rsidR="00A11631" w:rsidRPr="00FF3CAA" w:rsidRDefault="00A11631" w:rsidP="00FF3CAA">
            <w:pPr>
              <w:spacing w:after="120" w:line="276" w:lineRule="auto"/>
              <w:ind w:left="17"/>
              <w:rPr>
                <w:rFonts w:asciiTheme="majorHAnsi" w:hAnsiTheme="majorHAnsi" w:cstheme="majorHAnsi"/>
              </w:rPr>
            </w:pPr>
            <w:r w:rsidRPr="00FF3CAA">
              <w:rPr>
                <w:rFonts w:asciiTheme="majorHAnsi" w:hAnsiTheme="majorHAnsi" w:cstheme="majorHAnsi"/>
              </w:rPr>
              <w:t xml:space="preserve">UBICACIÓN </w:t>
            </w:r>
          </w:p>
        </w:tc>
        <w:tc>
          <w:tcPr>
            <w:tcW w:w="1925" w:type="dxa"/>
            <w:tcBorders>
              <w:top w:val="single" w:sz="4" w:space="0" w:color="000000"/>
              <w:left w:val="single" w:sz="4" w:space="0" w:color="000000"/>
              <w:bottom w:val="single" w:sz="4" w:space="0" w:color="000000"/>
              <w:right w:val="single" w:sz="4" w:space="0" w:color="000000"/>
            </w:tcBorders>
          </w:tcPr>
          <w:p w14:paraId="106C4B35" w14:textId="77777777" w:rsidR="00A11631" w:rsidRPr="00FF3CAA" w:rsidRDefault="00A11631" w:rsidP="00FF3CAA">
            <w:pPr>
              <w:spacing w:after="120" w:line="276" w:lineRule="auto"/>
              <w:ind w:right="59"/>
              <w:jc w:val="center"/>
              <w:rPr>
                <w:rFonts w:asciiTheme="majorHAnsi" w:hAnsiTheme="majorHAnsi" w:cstheme="majorHAnsi"/>
              </w:rPr>
            </w:pPr>
            <w:r w:rsidRPr="00FF3CAA">
              <w:rPr>
                <w:rFonts w:asciiTheme="majorHAnsi" w:hAnsiTheme="majorHAnsi" w:cstheme="majorHAnsi"/>
              </w:rPr>
              <w:t xml:space="preserve">DOTACIÓN </w:t>
            </w:r>
          </w:p>
        </w:tc>
        <w:tc>
          <w:tcPr>
            <w:tcW w:w="2492" w:type="dxa"/>
            <w:tcBorders>
              <w:top w:val="single" w:sz="4" w:space="0" w:color="000000"/>
              <w:left w:val="single" w:sz="4" w:space="0" w:color="000000"/>
              <w:bottom w:val="single" w:sz="4" w:space="0" w:color="000000"/>
              <w:right w:val="single" w:sz="4" w:space="0" w:color="000000"/>
            </w:tcBorders>
          </w:tcPr>
          <w:p w14:paraId="258DFBEF" w14:textId="77777777" w:rsidR="00A11631" w:rsidRPr="00FF3CAA" w:rsidRDefault="00A11631" w:rsidP="00FF3CAA">
            <w:pPr>
              <w:spacing w:after="120" w:line="276" w:lineRule="auto"/>
              <w:ind w:right="66"/>
              <w:jc w:val="center"/>
              <w:rPr>
                <w:rFonts w:asciiTheme="majorHAnsi" w:hAnsiTheme="majorHAnsi" w:cstheme="majorHAnsi"/>
              </w:rPr>
            </w:pPr>
            <w:r w:rsidRPr="00FF3CAA">
              <w:rPr>
                <w:rFonts w:asciiTheme="majorHAnsi" w:hAnsiTheme="majorHAnsi" w:cstheme="majorHAnsi"/>
              </w:rPr>
              <w:t xml:space="preserve">DAÑOS </w:t>
            </w:r>
          </w:p>
        </w:tc>
      </w:tr>
      <w:tr w:rsidR="00A11631" w:rsidRPr="00FF3CAA" w14:paraId="3A398C8B" w14:textId="77777777" w:rsidTr="00AA0EA3">
        <w:trPr>
          <w:trHeight w:val="1020"/>
        </w:trPr>
        <w:tc>
          <w:tcPr>
            <w:tcW w:w="962" w:type="dxa"/>
            <w:tcBorders>
              <w:top w:val="single" w:sz="4" w:space="0" w:color="000000"/>
              <w:left w:val="single" w:sz="4" w:space="0" w:color="000000"/>
              <w:bottom w:val="single" w:sz="4" w:space="0" w:color="000000"/>
              <w:right w:val="single" w:sz="4" w:space="0" w:color="000000"/>
            </w:tcBorders>
          </w:tcPr>
          <w:p w14:paraId="45BA0462" w14:textId="77777777" w:rsidR="00A11631" w:rsidRPr="00FF3CAA" w:rsidRDefault="00A11631" w:rsidP="00FF3CAA">
            <w:pPr>
              <w:spacing w:after="120" w:line="276" w:lineRule="auto"/>
              <w:ind w:left="62"/>
              <w:rPr>
                <w:rFonts w:asciiTheme="majorHAnsi" w:hAnsiTheme="majorHAnsi" w:cstheme="majorHAnsi"/>
              </w:rPr>
            </w:pPr>
            <w:r w:rsidRPr="00FF3CAA">
              <w:rPr>
                <w:rFonts w:asciiTheme="majorHAnsi" w:hAnsiTheme="majorHAnsi" w:cstheme="majorHAnsi"/>
              </w:rPr>
              <w:t xml:space="preserve">12-ago </w:t>
            </w:r>
          </w:p>
        </w:tc>
        <w:tc>
          <w:tcPr>
            <w:tcW w:w="1700" w:type="dxa"/>
            <w:tcBorders>
              <w:top w:val="single" w:sz="4" w:space="0" w:color="000000"/>
              <w:left w:val="single" w:sz="4" w:space="0" w:color="000000"/>
              <w:bottom w:val="single" w:sz="4" w:space="0" w:color="000000"/>
              <w:right w:val="single" w:sz="4" w:space="0" w:color="000000"/>
            </w:tcBorders>
          </w:tcPr>
          <w:p w14:paraId="0C46F7C0" w14:textId="77777777" w:rsidR="00A11631" w:rsidRPr="00FF3CAA" w:rsidRDefault="00A11631" w:rsidP="00FF3CAA">
            <w:pPr>
              <w:spacing w:after="120" w:line="276" w:lineRule="auto"/>
              <w:rPr>
                <w:rFonts w:asciiTheme="majorHAnsi" w:hAnsiTheme="majorHAnsi" w:cstheme="majorHAnsi"/>
              </w:rPr>
            </w:pPr>
            <w:r w:rsidRPr="00FF3CAA">
              <w:rPr>
                <w:rFonts w:asciiTheme="majorHAnsi" w:hAnsiTheme="majorHAnsi" w:cstheme="majorHAnsi"/>
              </w:rPr>
              <w:t xml:space="preserve">Incendio Urbano </w:t>
            </w:r>
          </w:p>
        </w:tc>
        <w:tc>
          <w:tcPr>
            <w:tcW w:w="1474" w:type="dxa"/>
            <w:tcBorders>
              <w:top w:val="single" w:sz="4" w:space="0" w:color="000000"/>
              <w:left w:val="single" w:sz="4" w:space="0" w:color="000000"/>
              <w:bottom w:val="single" w:sz="4" w:space="0" w:color="000000"/>
              <w:right w:val="single" w:sz="4" w:space="0" w:color="000000"/>
            </w:tcBorders>
          </w:tcPr>
          <w:p w14:paraId="199B338E" w14:textId="77777777" w:rsidR="00A11631" w:rsidRPr="00FF3CAA" w:rsidRDefault="00A11631" w:rsidP="00FF3CAA">
            <w:pPr>
              <w:spacing w:after="120" w:line="276" w:lineRule="auto"/>
              <w:rPr>
                <w:rFonts w:asciiTheme="majorHAnsi" w:hAnsiTheme="majorHAnsi" w:cstheme="majorHAnsi"/>
              </w:rPr>
            </w:pPr>
            <w:r w:rsidRPr="00FF3CAA">
              <w:rPr>
                <w:rFonts w:asciiTheme="majorHAnsi" w:hAnsiTheme="majorHAnsi" w:cstheme="majorHAnsi"/>
              </w:rPr>
              <w:t xml:space="preserve">COA Artica </w:t>
            </w:r>
          </w:p>
        </w:tc>
        <w:tc>
          <w:tcPr>
            <w:tcW w:w="1925" w:type="dxa"/>
            <w:tcBorders>
              <w:top w:val="single" w:sz="4" w:space="0" w:color="000000"/>
              <w:left w:val="single" w:sz="4" w:space="0" w:color="000000"/>
              <w:bottom w:val="single" w:sz="4" w:space="0" w:color="000000"/>
              <w:right w:val="single" w:sz="4" w:space="0" w:color="000000"/>
            </w:tcBorders>
          </w:tcPr>
          <w:p w14:paraId="721587E7" w14:textId="77777777" w:rsidR="00A11631" w:rsidRPr="00FF3CAA" w:rsidRDefault="00A11631" w:rsidP="00FF3CAA">
            <w:pPr>
              <w:spacing w:after="120" w:line="276" w:lineRule="auto"/>
              <w:rPr>
                <w:rFonts w:asciiTheme="majorHAnsi" w:hAnsiTheme="majorHAnsi" w:cstheme="majorHAnsi"/>
              </w:rPr>
            </w:pPr>
            <w:r w:rsidRPr="00FF3CAA">
              <w:rPr>
                <w:rFonts w:asciiTheme="majorHAnsi" w:hAnsiTheme="majorHAnsi" w:cstheme="majorHAnsi"/>
              </w:rPr>
              <w:t xml:space="preserve">B0011, B0012, B-0122, B-0171 </w:t>
            </w:r>
          </w:p>
        </w:tc>
        <w:tc>
          <w:tcPr>
            <w:tcW w:w="2492" w:type="dxa"/>
            <w:tcBorders>
              <w:top w:val="single" w:sz="4" w:space="0" w:color="000000"/>
              <w:left w:val="single" w:sz="4" w:space="0" w:color="000000"/>
              <w:bottom w:val="single" w:sz="4" w:space="0" w:color="000000"/>
              <w:right w:val="single" w:sz="4" w:space="0" w:color="000000"/>
            </w:tcBorders>
          </w:tcPr>
          <w:p w14:paraId="3F0BA766" w14:textId="77777777" w:rsidR="00A11631" w:rsidRPr="00FF3CAA" w:rsidRDefault="00A11631" w:rsidP="00FF3CAA">
            <w:pPr>
              <w:spacing w:after="120" w:line="276" w:lineRule="auto"/>
              <w:rPr>
                <w:rFonts w:asciiTheme="majorHAnsi" w:hAnsiTheme="majorHAnsi" w:cstheme="majorHAnsi"/>
              </w:rPr>
            </w:pPr>
            <w:r w:rsidRPr="00FF3CAA">
              <w:rPr>
                <w:rFonts w:asciiTheme="majorHAnsi" w:hAnsiTheme="majorHAnsi" w:cstheme="majorHAnsi"/>
              </w:rPr>
              <w:t xml:space="preserve">Sofá quemado y paredes con humo. </w:t>
            </w:r>
          </w:p>
          <w:p w14:paraId="52A5B5BA" w14:textId="5543267D" w:rsidR="00A11631" w:rsidRPr="00FF3CAA" w:rsidRDefault="00A11631" w:rsidP="00FF3CAA">
            <w:pPr>
              <w:spacing w:after="120" w:line="276" w:lineRule="auto"/>
              <w:rPr>
                <w:rFonts w:asciiTheme="majorHAnsi" w:hAnsiTheme="majorHAnsi" w:cstheme="majorHAnsi"/>
              </w:rPr>
            </w:pPr>
            <w:r w:rsidRPr="00FF3CAA">
              <w:rPr>
                <w:rFonts w:asciiTheme="majorHAnsi" w:hAnsiTheme="majorHAnsi" w:cstheme="majorHAnsi"/>
              </w:rPr>
              <w:t xml:space="preserve">Desalojo parcial del Centro </w:t>
            </w:r>
          </w:p>
        </w:tc>
      </w:tr>
      <w:tr w:rsidR="00A11631" w:rsidRPr="00FF3CAA" w14:paraId="2D0FF1E1" w14:textId="77777777" w:rsidTr="00AA0EA3">
        <w:trPr>
          <w:trHeight w:val="516"/>
        </w:trPr>
        <w:tc>
          <w:tcPr>
            <w:tcW w:w="962" w:type="dxa"/>
            <w:tcBorders>
              <w:top w:val="single" w:sz="4" w:space="0" w:color="000000"/>
              <w:left w:val="single" w:sz="4" w:space="0" w:color="000000"/>
              <w:bottom w:val="single" w:sz="4" w:space="0" w:color="000000"/>
              <w:right w:val="single" w:sz="4" w:space="0" w:color="000000"/>
            </w:tcBorders>
          </w:tcPr>
          <w:p w14:paraId="4CD18085" w14:textId="77777777" w:rsidR="00A11631" w:rsidRPr="00FF3CAA" w:rsidRDefault="00A11631" w:rsidP="00FF3CAA">
            <w:pPr>
              <w:spacing w:after="120" w:line="276" w:lineRule="auto"/>
              <w:ind w:left="62"/>
              <w:rPr>
                <w:rFonts w:asciiTheme="majorHAnsi" w:hAnsiTheme="majorHAnsi" w:cstheme="majorHAnsi"/>
              </w:rPr>
            </w:pPr>
            <w:r w:rsidRPr="00FF3CAA">
              <w:rPr>
                <w:rFonts w:asciiTheme="majorHAnsi" w:hAnsiTheme="majorHAnsi" w:cstheme="majorHAnsi"/>
              </w:rPr>
              <w:t xml:space="preserve">18-ago </w:t>
            </w:r>
          </w:p>
        </w:tc>
        <w:tc>
          <w:tcPr>
            <w:tcW w:w="1700" w:type="dxa"/>
            <w:tcBorders>
              <w:top w:val="single" w:sz="4" w:space="0" w:color="000000"/>
              <w:left w:val="single" w:sz="4" w:space="0" w:color="000000"/>
              <w:bottom w:val="single" w:sz="4" w:space="0" w:color="000000"/>
              <w:right w:val="single" w:sz="4" w:space="0" w:color="000000"/>
            </w:tcBorders>
          </w:tcPr>
          <w:p w14:paraId="1C3C47DC" w14:textId="77777777" w:rsidR="00A11631" w:rsidRPr="00FF3CAA" w:rsidRDefault="00A11631" w:rsidP="00FF3CAA">
            <w:pPr>
              <w:spacing w:after="120" w:line="276" w:lineRule="auto"/>
              <w:rPr>
                <w:rFonts w:asciiTheme="majorHAnsi" w:hAnsiTheme="majorHAnsi" w:cstheme="majorHAnsi"/>
              </w:rPr>
            </w:pPr>
            <w:r w:rsidRPr="00FF3CAA">
              <w:rPr>
                <w:rFonts w:asciiTheme="majorHAnsi" w:hAnsiTheme="majorHAnsi" w:cstheme="majorHAnsi"/>
              </w:rPr>
              <w:t xml:space="preserve">Incendio vegetación </w:t>
            </w:r>
          </w:p>
        </w:tc>
        <w:tc>
          <w:tcPr>
            <w:tcW w:w="1474" w:type="dxa"/>
            <w:tcBorders>
              <w:top w:val="single" w:sz="4" w:space="0" w:color="000000"/>
              <w:left w:val="single" w:sz="4" w:space="0" w:color="000000"/>
              <w:bottom w:val="single" w:sz="4" w:space="0" w:color="000000"/>
              <w:right w:val="single" w:sz="4" w:space="0" w:color="000000"/>
            </w:tcBorders>
          </w:tcPr>
          <w:p w14:paraId="4F9D78B8" w14:textId="77777777" w:rsidR="00A11631" w:rsidRPr="00FF3CAA" w:rsidRDefault="00A11631" w:rsidP="00FF3CAA">
            <w:pPr>
              <w:spacing w:after="120" w:line="276" w:lineRule="auto"/>
              <w:rPr>
                <w:rFonts w:asciiTheme="majorHAnsi" w:hAnsiTheme="majorHAnsi" w:cstheme="majorHAnsi"/>
              </w:rPr>
            </w:pPr>
            <w:r w:rsidRPr="00FF3CAA">
              <w:rPr>
                <w:rFonts w:asciiTheme="majorHAnsi" w:hAnsiTheme="majorHAnsi" w:cstheme="majorHAnsi"/>
              </w:rPr>
              <w:t xml:space="preserve">COA Artica </w:t>
            </w:r>
          </w:p>
        </w:tc>
        <w:tc>
          <w:tcPr>
            <w:tcW w:w="1925" w:type="dxa"/>
            <w:tcBorders>
              <w:top w:val="single" w:sz="4" w:space="0" w:color="000000"/>
              <w:left w:val="single" w:sz="4" w:space="0" w:color="000000"/>
              <w:bottom w:val="single" w:sz="4" w:space="0" w:color="000000"/>
              <w:right w:val="single" w:sz="4" w:space="0" w:color="000000"/>
            </w:tcBorders>
          </w:tcPr>
          <w:p w14:paraId="672D14B7" w14:textId="77777777" w:rsidR="00A11631" w:rsidRPr="00FF3CAA" w:rsidRDefault="00A11631" w:rsidP="00FF3CAA">
            <w:pPr>
              <w:spacing w:after="120" w:line="276" w:lineRule="auto"/>
              <w:rPr>
                <w:rFonts w:asciiTheme="majorHAnsi" w:hAnsiTheme="majorHAnsi" w:cstheme="majorHAnsi"/>
              </w:rPr>
            </w:pPr>
            <w:r w:rsidRPr="00FF3CAA">
              <w:rPr>
                <w:rFonts w:asciiTheme="majorHAnsi" w:hAnsiTheme="majorHAnsi" w:cstheme="majorHAnsi"/>
              </w:rPr>
              <w:t xml:space="preserve">B-0001, B-0131 </w:t>
            </w:r>
          </w:p>
        </w:tc>
        <w:tc>
          <w:tcPr>
            <w:tcW w:w="2492" w:type="dxa"/>
            <w:tcBorders>
              <w:top w:val="single" w:sz="4" w:space="0" w:color="000000"/>
              <w:left w:val="single" w:sz="4" w:space="0" w:color="000000"/>
              <w:bottom w:val="single" w:sz="4" w:space="0" w:color="000000"/>
              <w:right w:val="single" w:sz="4" w:space="0" w:color="000000"/>
            </w:tcBorders>
          </w:tcPr>
          <w:p w14:paraId="4780A392" w14:textId="77777777" w:rsidR="00A11631" w:rsidRPr="00FF3CAA" w:rsidRDefault="00A11631" w:rsidP="00FF3CAA">
            <w:pPr>
              <w:spacing w:after="120" w:line="276" w:lineRule="auto"/>
              <w:rPr>
                <w:rFonts w:asciiTheme="majorHAnsi" w:hAnsiTheme="majorHAnsi" w:cstheme="majorHAnsi"/>
              </w:rPr>
            </w:pPr>
            <w:r w:rsidRPr="00FF3CAA">
              <w:rPr>
                <w:rFonts w:asciiTheme="majorHAnsi" w:hAnsiTheme="majorHAnsi" w:cstheme="majorHAnsi"/>
              </w:rPr>
              <w:t xml:space="preserve">Seto quemado </w:t>
            </w:r>
          </w:p>
        </w:tc>
      </w:tr>
      <w:tr w:rsidR="00A11631" w:rsidRPr="00FF3CAA" w14:paraId="7CCD7737" w14:textId="77777777" w:rsidTr="00AA0EA3">
        <w:trPr>
          <w:trHeight w:val="516"/>
        </w:trPr>
        <w:tc>
          <w:tcPr>
            <w:tcW w:w="962" w:type="dxa"/>
            <w:tcBorders>
              <w:top w:val="single" w:sz="4" w:space="0" w:color="000000"/>
              <w:left w:val="single" w:sz="4" w:space="0" w:color="000000"/>
              <w:bottom w:val="single" w:sz="4" w:space="0" w:color="000000"/>
              <w:right w:val="single" w:sz="4" w:space="0" w:color="000000"/>
            </w:tcBorders>
          </w:tcPr>
          <w:p w14:paraId="57BF1669" w14:textId="77777777" w:rsidR="00A11631" w:rsidRPr="00FF3CAA" w:rsidRDefault="00A11631" w:rsidP="00FF3CAA">
            <w:pPr>
              <w:spacing w:after="120" w:line="276" w:lineRule="auto"/>
              <w:ind w:left="62"/>
              <w:rPr>
                <w:rFonts w:asciiTheme="majorHAnsi" w:hAnsiTheme="majorHAnsi" w:cstheme="majorHAnsi"/>
              </w:rPr>
            </w:pPr>
            <w:r w:rsidRPr="00FF3CAA">
              <w:rPr>
                <w:rFonts w:asciiTheme="majorHAnsi" w:hAnsiTheme="majorHAnsi" w:cstheme="majorHAnsi"/>
              </w:rPr>
              <w:t xml:space="preserve">23-ago </w:t>
            </w:r>
          </w:p>
        </w:tc>
        <w:tc>
          <w:tcPr>
            <w:tcW w:w="1700" w:type="dxa"/>
            <w:tcBorders>
              <w:top w:val="single" w:sz="4" w:space="0" w:color="000000"/>
              <w:left w:val="single" w:sz="4" w:space="0" w:color="000000"/>
              <w:bottom w:val="single" w:sz="4" w:space="0" w:color="000000"/>
              <w:right w:val="single" w:sz="4" w:space="0" w:color="000000"/>
            </w:tcBorders>
          </w:tcPr>
          <w:p w14:paraId="58CB9388" w14:textId="77777777" w:rsidR="00A11631" w:rsidRPr="00FF3CAA" w:rsidRDefault="00A11631" w:rsidP="00FF3CAA">
            <w:pPr>
              <w:spacing w:after="120" w:line="276" w:lineRule="auto"/>
              <w:rPr>
                <w:rFonts w:asciiTheme="majorHAnsi" w:hAnsiTheme="majorHAnsi" w:cstheme="majorHAnsi"/>
              </w:rPr>
            </w:pPr>
            <w:r w:rsidRPr="00FF3CAA">
              <w:rPr>
                <w:rFonts w:asciiTheme="majorHAnsi" w:hAnsiTheme="majorHAnsi" w:cstheme="majorHAnsi"/>
              </w:rPr>
              <w:t xml:space="preserve">Incendio vegetación </w:t>
            </w:r>
          </w:p>
        </w:tc>
        <w:tc>
          <w:tcPr>
            <w:tcW w:w="1474" w:type="dxa"/>
            <w:tcBorders>
              <w:top w:val="single" w:sz="4" w:space="0" w:color="000000"/>
              <w:left w:val="single" w:sz="4" w:space="0" w:color="000000"/>
              <w:bottom w:val="single" w:sz="4" w:space="0" w:color="000000"/>
              <w:right w:val="single" w:sz="4" w:space="0" w:color="000000"/>
            </w:tcBorders>
          </w:tcPr>
          <w:p w14:paraId="14E7BCFF" w14:textId="77777777" w:rsidR="00A11631" w:rsidRPr="00FF3CAA" w:rsidRDefault="00A11631" w:rsidP="00FF3CAA">
            <w:pPr>
              <w:spacing w:after="120" w:line="276" w:lineRule="auto"/>
              <w:rPr>
                <w:rFonts w:asciiTheme="majorHAnsi" w:hAnsiTheme="majorHAnsi" w:cstheme="majorHAnsi"/>
              </w:rPr>
            </w:pPr>
            <w:r w:rsidRPr="00FF3CAA">
              <w:rPr>
                <w:rFonts w:asciiTheme="majorHAnsi" w:hAnsiTheme="majorHAnsi" w:cstheme="majorHAnsi"/>
              </w:rPr>
              <w:t xml:space="preserve">COA Artica </w:t>
            </w:r>
          </w:p>
        </w:tc>
        <w:tc>
          <w:tcPr>
            <w:tcW w:w="1925" w:type="dxa"/>
            <w:tcBorders>
              <w:top w:val="single" w:sz="4" w:space="0" w:color="000000"/>
              <w:left w:val="single" w:sz="4" w:space="0" w:color="000000"/>
              <w:bottom w:val="single" w:sz="4" w:space="0" w:color="000000"/>
              <w:right w:val="single" w:sz="4" w:space="0" w:color="000000"/>
            </w:tcBorders>
          </w:tcPr>
          <w:p w14:paraId="194A4E64" w14:textId="77777777" w:rsidR="00A11631" w:rsidRPr="00FF3CAA" w:rsidRDefault="00A11631" w:rsidP="00FF3CAA">
            <w:pPr>
              <w:spacing w:after="120" w:line="276" w:lineRule="auto"/>
              <w:rPr>
                <w:rFonts w:asciiTheme="majorHAnsi" w:hAnsiTheme="majorHAnsi" w:cstheme="majorHAnsi"/>
              </w:rPr>
            </w:pPr>
            <w:r w:rsidRPr="00FF3CAA">
              <w:rPr>
                <w:rFonts w:asciiTheme="majorHAnsi" w:hAnsiTheme="majorHAnsi" w:cstheme="majorHAnsi"/>
              </w:rPr>
              <w:t xml:space="preserve">B-0001, B-0131 </w:t>
            </w:r>
          </w:p>
        </w:tc>
        <w:tc>
          <w:tcPr>
            <w:tcW w:w="2492" w:type="dxa"/>
            <w:tcBorders>
              <w:top w:val="single" w:sz="4" w:space="0" w:color="000000"/>
              <w:left w:val="single" w:sz="4" w:space="0" w:color="000000"/>
              <w:bottom w:val="single" w:sz="4" w:space="0" w:color="000000"/>
              <w:right w:val="single" w:sz="4" w:space="0" w:color="000000"/>
            </w:tcBorders>
          </w:tcPr>
          <w:p w14:paraId="52AE1E4E" w14:textId="77777777" w:rsidR="00A11631" w:rsidRPr="00FF3CAA" w:rsidRDefault="00A11631" w:rsidP="00FF3CAA">
            <w:pPr>
              <w:spacing w:after="120" w:line="276" w:lineRule="auto"/>
              <w:rPr>
                <w:rFonts w:asciiTheme="majorHAnsi" w:hAnsiTheme="majorHAnsi" w:cstheme="majorHAnsi"/>
              </w:rPr>
            </w:pPr>
            <w:r w:rsidRPr="00FF3CAA">
              <w:rPr>
                <w:rFonts w:asciiTheme="majorHAnsi" w:hAnsiTheme="majorHAnsi" w:cstheme="majorHAnsi"/>
              </w:rPr>
              <w:t xml:space="preserve">Seto quemado </w:t>
            </w:r>
          </w:p>
        </w:tc>
      </w:tr>
    </w:tbl>
    <w:p w14:paraId="716373DC" w14:textId="77777777" w:rsidR="00A11631" w:rsidRPr="00FF3CAA" w:rsidRDefault="00A11631" w:rsidP="00FF3CAA">
      <w:pPr>
        <w:pStyle w:val="Default"/>
        <w:spacing w:after="120" w:line="276" w:lineRule="auto"/>
        <w:jc w:val="both"/>
        <w:rPr>
          <w:rFonts w:asciiTheme="majorHAnsi" w:hAnsiTheme="majorHAnsi" w:cstheme="majorHAnsi"/>
          <w:sz w:val="22"/>
          <w:szCs w:val="22"/>
        </w:rPr>
      </w:pPr>
    </w:p>
    <w:p w14:paraId="0CF0079E" w14:textId="77777777" w:rsidR="00857AF0" w:rsidRPr="00FF3CAA" w:rsidRDefault="00A11631" w:rsidP="00FF3CAA">
      <w:pPr>
        <w:pStyle w:val="Default"/>
        <w:spacing w:after="120" w:line="276" w:lineRule="auto"/>
        <w:jc w:val="both"/>
        <w:rPr>
          <w:rFonts w:asciiTheme="majorHAnsi" w:hAnsiTheme="majorHAnsi" w:cstheme="majorHAnsi"/>
          <w:b/>
          <w:sz w:val="22"/>
          <w:szCs w:val="22"/>
        </w:rPr>
      </w:pPr>
      <w:r w:rsidRPr="00FF3CAA">
        <w:rPr>
          <w:rFonts w:asciiTheme="majorHAnsi" w:hAnsiTheme="majorHAnsi" w:cstheme="majorHAnsi"/>
          <w:b/>
          <w:sz w:val="22"/>
          <w:szCs w:val="22"/>
        </w:rPr>
        <w:t>¿Ha habido algún tipo de denuncia? ¿De qué tipo?</w:t>
      </w:r>
    </w:p>
    <w:p w14:paraId="6F60F2FD" w14:textId="77777777" w:rsidR="00857AF0" w:rsidRPr="00FF3CAA" w:rsidRDefault="00857AF0" w:rsidP="00FF3CAA">
      <w:pPr>
        <w:spacing w:after="120" w:line="276" w:lineRule="auto"/>
        <w:ind w:left="-5"/>
        <w:rPr>
          <w:rFonts w:asciiTheme="majorHAnsi" w:hAnsiTheme="majorHAnsi" w:cstheme="majorHAnsi"/>
          <w:sz w:val="22"/>
          <w:szCs w:val="22"/>
        </w:rPr>
      </w:pPr>
      <w:r w:rsidRPr="00FF3CAA">
        <w:rPr>
          <w:rFonts w:asciiTheme="majorHAnsi" w:eastAsia="Calibri" w:hAnsiTheme="majorHAnsi" w:cstheme="majorHAnsi"/>
          <w:i/>
          <w:color w:val="002060"/>
          <w:sz w:val="22"/>
          <w:szCs w:val="22"/>
        </w:rPr>
        <w:t xml:space="preserve">Tabla 1. Denuncias penales. </w:t>
      </w:r>
    </w:p>
    <w:tbl>
      <w:tblPr>
        <w:tblStyle w:val="TableGrid"/>
        <w:tblW w:w="6237" w:type="dxa"/>
        <w:tblInd w:w="1417" w:type="dxa"/>
        <w:tblCellMar>
          <w:top w:w="47" w:type="dxa"/>
          <w:right w:w="69" w:type="dxa"/>
        </w:tblCellMar>
        <w:tblLook w:val="04A0" w:firstRow="1" w:lastRow="0" w:firstColumn="1" w:lastColumn="0" w:noHBand="0" w:noVBand="1"/>
      </w:tblPr>
      <w:tblGrid>
        <w:gridCol w:w="964"/>
        <w:gridCol w:w="3428"/>
        <w:gridCol w:w="714"/>
        <w:gridCol w:w="1131"/>
      </w:tblGrid>
      <w:tr w:rsidR="00857AF0" w:rsidRPr="00FF3CAA" w14:paraId="29146196" w14:textId="77777777" w:rsidTr="00AA0EA3">
        <w:trPr>
          <w:trHeight w:val="284"/>
        </w:trPr>
        <w:tc>
          <w:tcPr>
            <w:tcW w:w="964" w:type="dxa"/>
            <w:tcBorders>
              <w:top w:val="nil"/>
              <w:left w:val="nil"/>
              <w:bottom w:val="nil"/>
              <w:right w:val="nil"/>
            </w:tcBorders>
            <w:shd w:val="clear" w:color="auto" w:fill="4F81BD"/>
          </w:tcPr>
          <w:p w14:paraId="7556D5C2" w14:textId="77777777" w:rsidR="00857AF0" w:rsidRPr="00FF3CAA" w:rsidRDefault="00857AF0" w:rsidP="00FF3CAA">
            <w:pPr>
              <w:spacing w:after="120" w:line="276" w:lineRule="auto"/>
              <w:ind w:left="109"/>
              <w:rPr>
                <w:rFonts w:asciiTheme="majorHAnsi" w:hAnsiTheme="majorHAnsi" w:cstheme="majorHAnsi"/>
              </w:rPr>
            </w:pPr>
            <w:r w:rsidRPr="00FF3CAA">
              <w:rPr>
                <w:rFonts w:asciiTheme="majorHAnsi" w:eastAsia="Calibri" w:hAnsiTheme="majorHAnsi" w:cstheme="majorHAnsi"/>
                <w:b/>
                <w:color w:val="FFFFFF"/>
              </w:rPr>
              <w:t xml:space="preserve">Hecho </w:t>
            </w:r>
          </w:p>
        </w:tc>
        <w:tc>
          <w:tcPr>
            <w:tcW w:w="3550" w:type="dxa"/>
            <w:tcBorders>
              <w:top w:val="nil"/>
              <w:left w:val="nil"/>
              <w:bottom w:val="nil"/>
              <w:right w:val="nil"/>
            </w:tcBorders>
            <w:shd w:val="clear" w:color="auto" w:fill="4F81BD"/>
          </w:tcPr>
          <w:p w14:paraId="1F536B70" w14:textId="77777777" w:rsidR="00857AF0" w:rsidRPr="00FF3CAA" w:rsidRDefault="00857AF0" w:rsidP="00FF3CAA">
            <w:pPr>
              <w:spacing w:after="120" w:line="276" w:lineRule="auto"/>
              <w:rPr>
                <w:rFonts w:asciiTheme="majorHAnsi" w:hAnsiTheme="majorHAnsi" w:cstheme="majorHAnsi"/>
              </w:rPr>
            </w:pPr>
            <w:r w:rsidRPr="00FF3CAA">
              <w:rPr>
                <w:rFonts w:asciiTheme="majorHAnsi" w:eastAsia="Calibri" w:hAnsiTheme="majorHAnsi" w:cstheme="majorHAnsi"/>
                <w:b/>
                <w:color w:val="FFFFFF"/>
              </w:rPr>
              <w:t xml:space="preserve">Tipo Delito </w:t>
            </w:r>
          </w:p>
        </w:tc>
        <w:tc>
          <w:tcPr>
            <w:tcW w:w="744" w:type="dxa"/>
            <w:tcBorders>
              <w:top w:val="nil"/>
              <w:left w:val="nil"/>
              <w:bottom w:val="nil"/>
              <w:right w:val="nil"/>
            </w:tcBorders>
            <w:shd w:val="clear" w:color="auto" w:fill="4F81BD"/>
          </w:tcPr>
          <w:p w14:paraId="5E4D7A2F" w14:textId="77777777" w:rsidR="00857AF0" w:rsidRPr="00FF3CAA" w:rsidRDefault="00857AF0" w:rsidP="00FF3CAA">
            <w:pPr>
              <w:spacing w:after="120" w:line="276" w:lineRule="auto"/>
              <w:rPr>
                <w:rFonts w:asciiTheme="majorHAnsi" w:hAnsiTheme="majorHAnsi" w:cstheme="majorHAnsi"/>
              </w:rPr>
            </w:pPr>
          </w:p>
        </w:tc>
        <w:tc>
          <w:tcPr>
            <w:tcW w:w="979" w:type="dxa"/>
            <w:tcBorders>
              <w:top w:val="nil"/>
              <w:left w:val="nil"/>
              <w:bottom w:val="nil"/>
              <w:right w:val="nil"/>
            </w:tcBorders>
            <w:shd w:val="clear" w:color="auto" w:fill="4F81BD"/>
          </w:tcPr>
          <w:p w14:paraId="5D553663" w14:textId="77777777" w:rsidR="00857AF0" w:rsidRPr="00FF3CAA" w:rsidRDefault="00857AF0" w:rsidP="00FF3CAA">
            <w:pPr>
              <w:spacing w:after="120" w:line="276" w:lineRule="auto"/>
              <w:ind w:left="216"/>
              <w:rPr>
                <w:rFonts w:asciiTheme="majorHAnsi" w:hAnsiTheme="majorHAnsi" w:cstheme="majorHAnsi"/>
              </w:rPr>
            </w:pPr>
            <w:r w:rsidRPr="00FF3CAA">
              <w:rPr>
                <w:rFonts w:asciiTheme="majorHAnsi" w:eastAsia="Calibri" w:hAnsiTheme="majorHAnsi" w:cstheme="majorHAnsi"/>
                <w:b/>
                <w:color w:val="FFFFFF"/>
              </w:rPr>
              <w:t xml:space="preserve">Fecha </w:t>
            </w:r>
          </w:p>
        </w:tc>
      </w:tr>
      <w:tr w:rsidR="00857AF0" w:rsidRPr="00FF3CAA" w14:paraId="27C44405" w14:textId="77777777" w:rsidTr="00AA0EA3">
        <w:trPr>
          <w:trHeight w:val="266"/>
        </w:trPr>
        <w:tc>
          <w:tcPr>
            <w:tcW w:w="964" w:type="dxa"/>
            <w:tcBorders>
              <w:top w:val="nil"/>
              <w:left w:val="single" w:sz="4" w:space="0" w:color="4F81BD"/>
              <w:bottom w:val="single" w:sz="4" w:space="0" w:color="4F81BD"/>
              <w:right w:val="nil"/>
            </w:tcBorders>
          </w:tcPr>
          <w:p w14:paraId="0DF0875E" w14:textId="77777777" w:rsidR="00857AF0" w:rsidRPr="00FF3CAA" w:rsidRDefault="00857AF0" w:rsidP="00FF3CAA">
            <w:pPr>
              <w:spacing w:after="120" w:line="276" w:lineRule="auto"/>
              <w:ind w:left="109"/>
              <w:rPr>
                <w:rFonts w:asciiTheme="majorHAnsi" w:hAnsiTheme="majorHAnsi" w:cstheme="majorHAnsi"/>
              </w:rPr>
            </w:pPr>
            <w:r w:rsidRPr="00FF3CAA">
              <w:rPr>
                <w:rFonts w:asciiTheme="majorHAnsi" w:eastAsia="Calibri" w:hAnsiTheme="majorHAnsi" w:cstheme="majorHAnsi"/>
              </w:rPr>
              <w:t xml:space="preserve">4589581 </w:t>
            </w:r>
          </w:p>
        </w:tc>
        <w:tc>
          <w:tcPr>
            <w:tcW w:w="3550" w:type="dxa"/>
            <w:tcBorders>
              <w:top w:val="nil"/>
              <w:left w:val="nil"/>
              <w:bottom w:val="single" w:sz="4" w:space="0" w:color="4F81BD"/>
              <w:right w:val="nil"/>
            </w:tcBorders>
          </w:tcPr>
          <w:p w14:paraId="5F85ECC0" w14:textId="77777777" w:rsidR="00857AF0" w:rsidRPr="00FF3CAA" w:rsidRDefault="00857AF0" w:rsidP="00FF3CAA">
            <w:pPr>
              <w:spacing w:after="120" w:line="276" w:lineRule="auto"/>
              <w:rPr>
                <w:rFonts w:asciiTheme="majorHAnsi" w:hAnsiTheme="majorHAnsi" w:cstheme="majorHAnsi"/>
              </w:rPr>
            </w:pPr>
            <w:r w:rsidRPr="00FF3CAA">
              <w:rPr>
                <w:rFonts w:asciiTheme="majorHAnsi" w:eastAsia="Calibri" w:hAnsiTheme="majorHAnsi" w:cstheme="majorHAnsi"/>
              </w:rPr>
              <w:t xml:space="preserve">Delito de agresión sexual </w:t>
            </w:r>
          </w:p>
        </w:tc>
        <w:tc>
          <w:tcPr>
            <w:tcW w:w="744" w:type="dxa"/>
            <w:tcBorders>
              <w:top w:val="nil"/>
              <w:left w:val="nil"/>
              <w:bottom w:val="single" w:sz="4" w:space="0" w:color="4F81BD"/>
              <w:right w:val="nil"/>
            </w:tcBorders>
          </w:tcPr>
          <w:p w14:paraId="2FD86628" w14:textId="77777777" w:rsidR="00857AF0" w:rsidRPr="00FF3CAA" w:rsidRDefault="00857AF0" w:rsidP="00FF3CAA">
            <w:pPr>
              <w:spacing w:after="120" w:line="276" w:lineRule="auto"/>
              <w:rPr>
                <w:rFonts w:asciiTheme="majorHAnsi" w:hAnsiTheme="majorHAnsi" w:cstheme="majorHAnsi"/>
              </w:rPr>
            </w:pPr>
          </w:p>
        </w:tc>
        <w:tc>
          <w:tcPr>
            <w:tcW w:w="979" w:type="dxa"/>
            <w:tcBorders>
              <w:top w:val="nil"/>
              <w:left w:val="nil"/>
              <w:bottom w:val="single" w:sz="4" w:space="0" w:color="4F81BD"/>
              <w:right w:val="single" w:sz="4" w:space="0" w:color="4F81BD"/>
            </w:tcBorders>
          </w:tcPr>
          <w:p w14:paraId="1BD3CF4B" w14:textId="77777777" w:rsidR="00857AF0" w:rsidRPr="00FF3CAA" w:rsidRDefault="00857AF0" w:rsidP="00FF3CAA">
            <w:pPr>
              <w:spacing w:after="120" w:line="276" w:lineRule="auto"/>
              <w:rPr>
                <w:rFonts w:asciiTheme="majorHAnsi" w:hAnsiTheme="majorHAnsi" w:cstheme="majorHAnsi"/>
              </w:rPr>
            </w:pPr>
            <w:r w:rsidRPr="00FF3CAA">
              <w:rPr>
                <w:rFonts w:asciiTheme="majorHAnsi" w:eastAsia="Calibri" w:hAnsiTheme="majorHAnsi" w:cstheme="majorHAnsi"/>
              </w:rPr>
              <w:t xml:space="preserve">06/08/2025 </w:t>
            </w:r>
          </w:p>
        </w:tc>
      </w:tr>
    </w:tbl>
    <w:p w14:paraId="2F722A24" w14:textId="77777777" w:rsidR="00857AF0" w:rsidRPr="00FF3CAA" w:rsidRDefault="00857AF0" w:rsidP="00FF3CAA">
      <w:pPr>
        <w:spacing w:after="120" w:line="276" w:lineRule="auto"/>
        <w:ind w:left="-5"/>
        <w:rPr>
          <w:rFonts w:asciiTheme="majorHAnsi" w:eastAsia="Calibri" w:hAnsiTheme="majorHAnsi" w:cstheme="majorHAnsi"/>
          <w:i/>
          <w:color w:val="002060"/>
          <w:sz w:val="22"/>
          <w:szCs w:val="22"/>
        </w:rPr>
      </w:pPr>
    </w:p>
    <w:p w14:paraId="5D1587F3" w14:textId="77777777" w:rsidR="00857AF0" w:rsidRPr="00FF3CAA" w:rsidRDefault="00857AF0" w:rsidP="00FF3CAA">
      <w:pPr>
        <w:spacing w:after="120" w:line="276" w:lineRule="auto"/>
        <w:ind w:left="-5"/>
        <w:rPr>
          <w:rFonts w:asciiTheme="majorHAnsi" w:hAnsiTheme="majorHAnsi" w:cstheme="majorHAnsi"/>
          <w:sz w:val="22"/>
          <w:szCs w:val="22"/>
        </w:rPr>
      </w:pPr>
      <w:r w:rsidRPr="00FF3CAA">
        <w:rPr>
          <w:rFonts w:asciiTheme="majorHAnsi" w:eastAsia="Calibri" w:hAnsiTheme="majorHAnsi" w:cstheme="majorHAnsi"/>
          <w:i/>
          <w:color w:val="002060"/>
          <w:sz w:val="22"/>
          <w:szCs w:val="22"/>
        </w:rPr>
        <w:t xml:space="preserve">Tabla 2. Incidentes registrados por las patrullas operativas, agosto 2025 </w:t>
      </w:r>
    </w:p>
    <w:tbl>
      <w:tblPr>
        <w:tblStyle w:val="TableGrid"/>
        <w:tblW w:w="9002" w:type="dxa"/>
        <w:tblInd w:w="5" w:type="dxa"/>
        <w:tblCellMar>
          <w:top w:w="40" w:type="dxa"/>
          <w:right w:w="67" w:type="dxa"/>
        </w:tblCellMar>
        <w:tblLook w:val="04A0" w:firstRow="1" w:lastRow="0" w:firstColumn="1" w:lastColumn="0" w:noHBand="0" w:noVBand="1"/>
      </w:tblPr>
      <w:tblGrid>
        <w:gridCol w:w="1217"/>
        <w:gridCol w:w="2276"/>
        <w:gridCol w:w="4532"/>
        <w:gridCol w:w="977"/>
      </w:tblGrid>
      <w:tr w:rsidR="00857AF0" w:rsidRPr="00FF3CAA" w14:paraId="4E4971D3" w14:textId="77777777" w:rsidTr="00AA0EA3">
        <w:trPr>
          <w:trHeight w:val="227"/>
        </w:trPr>
        <w:tc>
          <w:tcPr>
            <w:tcW w:w="1217" w:type="dxa"/>
            <w:tcBorders>
              <w:top w:val="single" w:sz="4" w:space="0" w:color="4F81BD"/>
              <w:left w:val="single" w:sz="4" w:space="0" w:color="4F81BD"/>
              <w:bottom w:val="single" w:sz="4" w:space="0" w:color="4F81BD"/>
              <w:right w:val="nil"/>
            </w:tcBorders>
            <w:shd w:val="clear" w:color="auto" w:fill="4F81BD"/>
          </w:tcPr>
          <w:p w14:paraId="1E0D57E3" w14:textId="77777777" w:rsidR="00857AF0" w:rsidRPr="00FF3CAA" w:rsidRDefault="00857AF0" w:rsidP="00FF3CAA">
            <w:pPr>
              <w:spacing w:after="120" w:line="276" w:lineRule="auto"/>
              <w:ind w:left="13"/>
              <w:jc w:val="center"/>
              <w:rPr>
                <w:rFonts w:asciiTheme="majorHAnsi" w:hAnsiTheme="majorHAnsi" w:cstheme="majorHAnsi"/>
                <w:sz w:val="18"/>
                <w:szCs w:val="18"/>
              </w:rPr>
            </w:pPr>
            <w:r w:rsidRPr="00FF3CAA">
              <w:rPr>
                <w:rFonts w:asciiTheme="majorHAnsi" w:eastAsia="Calibri" w:hAnsiTheme="majorHAnsi" w:cstheme="majorHAnsi"/>
                <w:b/>
                <w:color w:val="FFFFFF"/>
                <w:sz w:val="18"/>
                <w:szCs w:val="18"/>
              </w:rPr>
              <w:t xml:space="preserve">Hecho </w:t>
            </w:r>
          </w:p>
        </w:tc>
        <w:tc>
          <w:tcPr>
            <w:tcW w:w="2276" w:type="dxa"/>
            <w:tcBorders>
              <w:top w:val="single" w:sz="4" w:space="0" w:color="4F81BD"/>
              <w:left w:val="nil"/>
              <w:bottom w:val="single" w:sz="4" w:space="0" w:color="4F81BD"/>
              <w:right w:val="nil"/>
            </w:tcBorders>
            <w:shd w:val="clear" w:color="auto" w:fill="4F81BD"/>
          </w:tcPr>
          <w:p w14:paraId="00F15471" w14:textId="77777777" w:rsidR="00857AF0" w:rsidRPr="00FF3CAA" w:rsidRDefault="00857AF0" w:rsidP="00FF3CAA">
            <w:pPr>
              <w:spacing w:after="120" w:line="276" w:lineRule="auto"/>
              <w:ind w:left="58"/>
              <w:rPr>
                <w:rFonts w:asciiTheme="majorHAnsi" w:hAnsiTheme="majorHAnsi" w:cstheme="majorHAnsi"/>
                <w:sz w:val="18"/>
                <w:szCs w:val="18"/>
              </w:rPr>
            </w:pPr>
            <w:r w:rsidRPr="00FF3CAA">
              <w:rPr>
                <w:rFonts w:asciiTheme="majorHAnsi" w:eastAsia="Calibri" w:hAnsiTheme="majorHAnsi" w:cstheme="majorHAnsi"/>
                <w:b/>
                <w:color w:val="FFFFFF"/>
                <w:sz w:val="18"/>
                <w:szCs w:val="18"/>
              </w:rPr>
              <w:t xml:space="preserve">Catalogación </w:t>
            </w:r>
          </w:p>
        </w:tc>
        <w:tc>
          <w:tcPr>
            <w:tcW w:w="4532" w:type="dxa"/>
            <w:tcBorders>
              <w:top w:val="single" w:sz="4" w:space="0" w:color="4F81BD"/>
              <w:left w:val="nil"/>
              <w:bottom w:val="single" w:sz="4" w:space="0" w:color="4F81BD"/>
              <w:right w:val="nil"/>
            </w:tcBorders>
            <w:shd w:val="clear" w:color="auto" w:fill="4F81BD"/>
          </w:tcPr>
          <w:p w14:paraId="454136A3"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b/>
                <w:color w:val="FFFFFF"/>
                <w:sz w:val="18"/>
                <w:szCs w:val="18"/>
              </w:rPr>
              <w:t xml:space="preserve">Descripción (resumen) </w:t>
            </w:r>
          </w:p>
        </w:tc>
        <w:tc>
          <w:tcPr>
            <w:tcW w:w="977" w:type="dxa"/>
            <w:tcBorders>
              <w:top w:val="single" w:sz="4" w:space="0" w:color="4F81BD"/>
              <w:left w:val="nil"/>
              <w:bottom w:val="single" w:sz="4" w:space="0" w:color="4F81BD"/>
              <w:right w:val="single" w:sz="4" w:space="0" w:color="4F81BD"/>
            </w:tcBorders>
            <w:shd w:val="clear" w:color="auto" w:fill="4F81BD"/>
          </w:tcPr>
          <w:p w14:paraId="71D9DEE8" w14:textId="77777777" w:rsidR="00857AF0" w:rsidRPr="00FF3CAA" w:rsidRDefault="00857AF0" w:rsidP="00FF3CAA">
            <w:pPr>
              <w:spacing w:after="120" w:line="276" w:lineRule="auto"/>
              <w:ind w:left="216"/>
              <w:rPr>
                <w:rFonts w:asciiTheme="majorHAnsi" w:hAnsiTheme="majorHAnsi" w:cstheme="majorHAnsi"/>
                <w:sz w:val="18"/>
                <w:szCs w:val="18"/>
              </w:rPr>
            </w:pPr>
            <w:r w:rsidRPr="00FF3CAA">
              <w:rPr>
                <w:rFonts w:asciiTheme="majorHAnsi" w:eastAsia="Calibri" w:hAnsiTheme="majorHAnsi" w:cstheme="majorHAnsi"/>
                <w:b/>
                <w:color w:val="FFFFFF"/>
                <w:sz w:val="18"/>
                <w:szCs w:val="18"/>
              </w:rPr>
              <w:t xml:space="preserve">Fecha </w:t>
            </w:r>
          </w:p>
        </w:tc>
      </w:tr>
      <w:tr w:rsidR="00857AF0" w:rsidRPr="00FF3CAA" w14:paraId="5B950E26" w14:textId="77777777" w:rsidTr="00AA0EA3">
        <w:trPr>
          <w:trHeight w:val="294"/>
        </w:trPr>
        <w:tc>
          <w:tcPr>
            <w:tcW w:w="1217" w:type="dxa"/>
            <w:tcBorders>
              <w:top w:val="single" w:sz="4" w:space="0" w:color="4F81BD"/>
              <w:left w:val="single" w:sz="4" w:space="0" w:color="4F81BD"/>
              <w:bottom w:val="single" w:sz="4" w:space="0" w:color="4F81BD"/>
              <w:right w:val="nil"/>
            </w:tcBorders>
          </w:tcPr>
          <w:p w14:paraId="72A09C1E" w14:textId="77777777" w:rsidR="00857AF0" w:rsidRPr="00FF3CAA" w:rsidRDefault="00857AF0" w:rsidP="00FF3CAA">
            <w:pPr>
              <w:spacing w:after="120" w:line="276" w:lineRule="auto"/>
              <w:ind w:left="17"/>
              <w:jc w:val="center"/>
              <w:rPr>
                <w:rFonts w:asciiTheme="majorHAnsi" w:hAnsiTheme="majorHAnsi" w:cstheme="majorHAnsi"/>
                <w:sz w:val="18"/>
                <w:szCs w:val="18"/>
              </w:rPr>
            </w:pPr>
            <w:r w:rsidRPr="00FF3CAA">
              <w:rPr>
                <w:rFonts w:asciiTheme="majorHAnsi" w:eastAsia="Calibri" w:hAnsiTheme="majorHAnsi" w:cstheme="majorHAnsi"/>
                <w:b/>
                <w:sz w:val="18"/>
                <w:szCs w:val="18"/>
              </w:rPr>
              <w:t xml:space="preserve">2376510 </w:t>
            </w:r>
          </w:p>
        </w:tc>
        <w:tc>
          <w:tcPr>
            <w:tcW w:w="2276" w:type="dxa"/>
            <w:tcBorders>
              <w:top w:val="single" w:sz="4" w:space="0" w:color="4F81BD"/>
              <w:left w:val="nil"/>
              <w:bottom w:val="single" w:sz="4" w:space="0" w:color="4F81BD"/>
              <w:right w:val="nil"/>
            </w:tcBorders>
          </w:tcPr>
          <w:p w14:paraId="16921D64" w14:textId="77777777" w:rsidR="00857AF0" w:rsidRPr="00FF3CAA" w:rsidRDefault="00857AF0" w:rsidP="00FF3CAA">
            <w:pPr>
              <w:spacing w:after="120" w:line="276" w:lineRule="auto"/>
              <w:ind w:left="58"/>
              <w:rPr>
                <w:rFonts w:asciiTheme="majorHAnsi" w:hAnsiTheme="majorHAnsi" w:cstheme="majorHAnsi"/>
                <w:sz w:val="18"/>
                <w:szCs w:val="18"/>
              </w:rPr>
            </w:pPr>
            <w:r w:rsidRPr="00FF3CAA">
              <w:rPr>
                <w:rFonts w:asciiTheme="majorHAnsi" w:eastAsia="Calibri" w:hAnsiTheme="majorHAnsi" w:cstheme="majorHAnsi"/>
                <w:sz w:val="18"/>
                <w:szCs w:val="18"/>
              </w:rPr>
              <w:t xml:space="preserve">TRASLADO DE MENORES </w:t>
            </w:r>
          </w:p>
        </w:tc>
        <w:tc>
          <w:tcPr>
            <w:tcW w:w="4532" w:type="dxa"/>
            <w:tcBorders>
              <w:top w:val="single" w:sz="4" w:space="0" w:color="4F81BD"/>
              <w:left w:val="nil"/>
              <w:bottom w:val="single" w:sz="4" w:space="0" w:color="4F81BD"/>
              <w:right w:val="nil"/>
            </w:tcBorders>
          </w:tcPr>
          <w:p w14:paraId="7E7E4DC8"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t xml:space="preserve">Traslado de menor víctima agresión sexual al centro </w:t>
            </w:r>
          </w:p>
        </w:tc>
        <w:tc>
          <w:tcPr>
            <w:tcW w:w="977" w:type="dxa"/>
            <w:tcBorders>
              <w:top w:val="single" w:sz="4" w:space="0" w:color="4F81BD"/>
              <w:left w:val="nil"/>
              <w:bottom w:val="single" w:sz="4" w:space="0" w:color="4F81BD"/>
              <w:right w:val="single" w:sz="4" w:space="0" w:color="4F81BD"/>
            </w:tcBorders>
          </w:tcPr>
          <w:p w14:paraId="4E7AE44C"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t xml:space="preserve">07/08/2025 </w:t>
            </w:r>
          </w:p>
        </w:tc>
      </w:tr>
      <w:tr w:rsidR="00857AF0" w:rsidRPr="00FF3CAA" w14:paraId="3EEBF7C2" w14:textId="77777777" w:rsidTr="00AA0EA3">
        <w:trPr>
          <w:trHeight w:val="293"/>
        </w:trPr>
        <w:tc>
          <w:tcPr>
            <w:tcW w:w="1217" w:type="dxa"/>
            <w:tcBorders>
              <w:top w:val="single" w:sz="4" w:space="0" w:color="4F81BD"/>
              <w:left w:val="single" w:sz="4" w:space="0" w:color="4F81BD"/>
              <w:bottom w:val="single" w:sz="4" w:space="0" w:color="4F81BD"/>
              <w:right w:val="nil"/>
            </w:tcBorders>
          </w:tcPr>
          <w:p w14:paraId="004CC025" w14:textId="77777777" w:rsidR="00857AF0" w:rsidRPr="00FF3CAA" w:rsidRDefault="00857AF0" w:rsidP="00FF3CAA">
            <w:pPr>
              <w:spacing w:after="120" w:line="276" w:lineRule="auto"/>
              <w:ind w:left="17"/>
              <w:jc w:val="center"/>
              <w:rPr>
                <w:rFonts w:asciiTheme="majorHAnsi" w:hAnsiTheme="majorHAnsi" w:cstheme="majorHAnsi"/>
                <w:sz w:val="18"/>
                <w:szCs w:val="18"/>
              </w:rPr>
            </w:pPr>
            <w:r w:rsidRPr="00FF3CAA">
              <w:rPr>
                <w:rFonts w:asciiTheme="majorHAnsi" w:eastAsia="Calibri" w:hAnsiTheme="majorHAnsi" w:cstheme="majorHAnsi"/>
                <w:b/>
                <w:sz w:val="18"/>
                <w:szCs w:val="18"/>
              </w:rPr>
              <w:t xml:space="preserve">2378671 </w:t>
            </w:r>
          </w:p>
        </w:tc>
        <w:tc>
          <w:tcPr>
            <w:tcW w:w="2276" w:type="dxa"/>
            <w:tcBorders>
              <w:top w:val="single" w:sz="4" w:space="0" w:color="4F81BD"/>
              <w:left w:val="nil"/>
              <w:bottom w:val="single" w:sz="4" w:space="0" w:color="4F81BD"/>
              <w:right w:val="nil"/>
            </w:tcBorders>
          </w:tcPr>
          <w:p w14:paraId="1B73F3FB" w14:textId="77777777" w:rsidR="00857AF0" w:rsidRPr="00FF3CAA" w:rsidRDefault="00857AF0" w:rsidP="00FF3CAA">
            <w:pPr>
              <w:spacing w:after="120" w:line="276" w:lineRule="auto"/>
              <w:ind w:left="58"/>
              <w:rPr>
                <w:rFonts w:asciiTheme="majorHAnsi" w:hAnsiTheme="majorHAnsi" w:cstheme="majorHAnsi"/>
                <w:sz w:val="18"/>
                <w:szCs w:val="18"/>
              </w:rPr>
            </w:pPr>
            <w:r w:rsidRPr="00FF3CAA">
              <w:rPr>
                <w:rFonts w:asciiTheme="majorHAnsi" w:eastAsia="Calibri" w:hAnsiTheme="majorHAnsi" w:cstheme="majorHAnsi"/>
                <w:sz w:val="18"/>
                <w:szCs w:val="18"/>
              </w:rPr>
              <w:t xml:space="preserve">ATENCION CIUDADANA </w:t>
            </w:r>
          </w:p>
        </w:tc>
        <w:tc>
          <w:tcPr>
            <w:tcW w:w="4532" w:type="dxa"/>
            <w:tcBorders>
              <w:top w:val="single" w:sz="4" w:space="0" w:color="4F81BD"/>
              <w:left w:val="nil"/>
              <w:bottom w:val="single" w:sz="4" w:space="0" w:color="4F81BD"/>
              <w:right w:val="nil"/>
            </w:tcBorders>
          </w:tcPr>
          <w:p w14:paraId="4A63A1ED"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t xml:space="preserve">Intrusión en jardín; varón en Opel azul; posible acoso. </w:t>
            </w:r>
          </w:p>
        </w:tc>
        <w:tc>
          <w:tcPr>
            <w:tcW w:w="977" w:type="dxa"/>
            <w:tcBorders>
              <w:top w:val="single" w:sz="4" w:space="0" w:color="4F81BD"/>
              <w:left w:val="nil"/>
              <w:bottom w:val="single" w:sz="4" w:space="0" w:color="4F81BD"/>
              <w:right w:val="single" w:sz="4" w:space="0" w:color="4F81BD"/>
            </w:tcBorders>
          </w:tcPr>
          <w:p w14:paraId="6B47DCBC"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t xml:space="preserve">11/08/2025 </w:t>
            </w:r>
          </w:p>
        </w:tc>
      </w:tr>
      <w:tr w:rsidR="00857AF0" w:rsidRPr="00FF3CAA" w14:paraId="7A2AF00E" w14:textId="77777777" w:rsidTr="00AA0EA3">
        <w:trPr>
          <w:trHeight w:val="293"/>
        </w:trPr>
        <w:tc>
          <w:tcPr>
            <w:tcW w:w="1217" w:type="dxa"/>
            <w:tcBorders>
              <w:top w:val="single" w:sz="4" w:space="0" w:color="4F81BD"/>
              <w:left w:val="single" w:sz="4" w:space="0" w:color="4F81BD"/>
              <w:bottom w:val="single" w:sz="4" w:space="0" w:color="4F81BD"/>
              <w:right w:val="nil"/>
            </w:tcBorders>
          </w:tcPr>
          <w:p w14:paraId="7D8C90D5" w14:textId="77777777" w:rsidR="00857AF0" w:rsidRPr="00FF3CAA" w:rsidRDefault="00857AF0" w:rsidP="00FF3CAA">
            <w:pPr>
              <w:spacing w:after="120" w:line="276" w:lineRule="auto"/>
              <w:ind w:left="17"/>
              <w:jc w:val="center"/>
              <w:rPr>
                <w:rFonts w:asciiTheme="majorHAnsi" w:hAnsiTheme="majorHAnsi" w:cstheme="majorHAnsi"/>
                <w:sz w:val="18"/>
                <w:szCs w:val="18"/>
              </w:rPr>
            </w:pPr>
            <w:r w:rsidRPr="00FF3CAA">
              <w:rPr>
                <w:rFonts w:asciiTheme="majorHAnsi" w:eastAsia="Calibri" w:hAnsiTheme="majorHAnsi" w:cstheme="majorHAnsi"/>
                <w:b/>
                <w:sz w:val="18"/>
                <w:szCs w:val="18"/>
              </w:rPr>
              <w:t xml:space="preserve">2379672 </w:t>
            </w:r>
          </w:p>
        </w:tc>
        <w:tc>
          <w:tcPr>
            <w:tcW w:w="2276" w:type="dxa"/>
            <w:tcBorders>
              <w:top w:val="single" w:sz="4" w:space="0" w:color="4F81BD"/>
              <w:left w:val="nil"/>
              <w:bottom w:val="single" w:sz="4" w:space="0" w:color="4F81BD"/>
              <w:right w:val="nil"/>
            </w:tcBorders>
          </w:tcPr>
          <w:p w14:paraId="149D46E6" w14:textId="77777777" w:rsidR="00857AF0" w:rsidRPr="00FF3CAA" w:rsidRDefault="00857AF0" w:rsidP="00FF3CAA">
            <w:pPr>
              <w:spacing w:after="120" w:line="276" w:lineRule="auto"/>
              <w:ind w:left="58"/>
              <w:rPr>
                <w:rFonts w:asciiTheme="majorHAnsi" w:hAnsiTheme="majorHAnsi" w:cstheme="majorHAnsi"/>
                <w:sz w:val="18"/>
                <w:szCs w:val="18"/>
              </w:rPr>
            </w:pPr>
            <w:r w:rsidRPr="00FF3CAA">
              <w:rPr>
                <w:rFonts w:asciiTheme="majorHAnsi" w:eastAsia="Calibri" w:hAnsiTheme="majorHAnsi" w:cstheme="majorHAnsi"/>
                <w:sz w:val="18"/>
                <w:szCs w:val="18"/>
              </w:rPr>
              <w:t xml:space="preserve">INCENDIOS </w:t>
            </w:r>
          </w:p>
        </w:tc>
        <w:tc>
          <w:tcPr>
            <w:tcW w:w="4532" w:type="dxa"/>
            <w:tcBorders>
              <w:top w:val="single" w:sz="4" w:space="0" w:color="4F81BD"/>
              <w:left w:val="nil"/>
              <w:bottom w:val="single" w:sz="4" w:space="0" w:color="4F81BD"/>
              <w:right w:val="nil"/>
            </w:tcBorders>
          </w:tcPr>
          <w:p w14:paraId="70B5A16B"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t xml:space="preserve">Incendio en COA Artica; realojan menores. </w:t>
            </w:r>
          </w:p>
        </w:tc>
        <w:tc>
          <w:tcPr>
            <w:tcW w:w="977" w:type="dxa"/>
            <w:tcBorders>
              <w:top w:val="single" w:sz="4" w:space="0" w:color="4F81BD"/>
              <w:left w:val="nil"/>
              <w:bottom w:val="single" w:sz="4" w:space="0" w:color="4F81BD"/>
              <w:right w:val="single" w:sz="4" w:space="0" w:color="4F81BD"/>
            </w:tcBorders>
          </w:tcPr>
          <w:p w14:paraId="02FE8B19"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t xml:space="preserve">13/08/2025 </w:t>
            </w:r>
          </w:p>
        </w:tc>
      </w:tr>
      <w:tr w:rsidR="00857AF0" w:rsidRPr="00FF3CAA" w14:paraId="4E87DEB7" w14:textId="77777777" w:rsidTr="00AA0EA3">
        <w:trPr>
          <w:trHeight w:val="293"/>
        </w:trPr>
        <w:tc>
          <w:tcPr>
            <w:tcW w:w="1217" w:type="dxa"/>
            <w:tcBorders>
              <w:top w:val="single" w:sz="4" w:space="0" w:color="4F81BD"/>
              <w:left w:val="single" w:sz="4" w:space="0" w:color="4F81BD"/>
              <w:bottom w:val="single" w:sz="4" w:space="0" w:color="4F81BD"/>
              <w:right w:val="nil"/>
            </w:tcBorders>
          </w:tcPr>
          <w:p w14:paraId="5C484F35" w14:textId="77777777" w:rsidR="00857AF0" w:rsidRPr="00FF3CAA" w:rsidRDefault="00857AF0" w:rsidP="00FF3CAA">
            <w:pPr>
              <w:spacing w:after="120" w:line="276" w:lineRule="auto"/>
              <w:ind w:left="17"/>
              <w:jc w:val="center"/>
              <w:rPr>
                <w:rFonts w:asciiTheme="majorHAnsi" w:hAnsiTheme="majorHAnsi" w:cstheme="majorHAnsi"/>
                <w:sz w:val="18"/>
                <w:szCs w:val="18"/>
              </w:rPr>
            </w:pPr>
            <w:r w:rsidRPr="00FF3CAA">
              <w:rPr>
                <w:rFonts w:asciiTheme="majorHAnsi" w:eastAsia="Calibri" w:hAnsiTheme="majorHAnsi" w:cstheme="majorHAnsi"/>
                <w:b/>
                <w:sz w:val="18"/>
                <w:szCs w:val="18"/>
              </w:rPr>
              <w:t xml:space="preserve">2379759 </w:t>
            </w:r>
          </w:p>
        </w:tc>
        <w:tc>
          <w:tcPr>
            <w:tcW w:w="2276" w:type="dxa"/>
            <w:tcBorders>
              <w:top w:val="single" w:sz="4" w:space="0" w:color="4F81BD"/>
              <w:left w:val="nil"/>
              <w:bottom w:val="single" w:sz="4" w:space="0" w:color="4F81BD"/>
              <w:right w:val="nil"/>
            </w:tcBorders>
          </w:tcPr>
          <w:p w14:paraId="5D139A6A" w14:textId="77777777" w:rsidR="00857AF0" w:rsidRPr="00FF3CAA" w:rsidRDefault="00857AF0" w:rsidP="00FF3CAA">
            <w:pPr>
              <w:spacing w:after="120" w:line="276" w:lineRule="auto"/>
              <w:ind w:left="58"/>
              <w:rPr>
                <w:rFonts w:asciiTheme="majorHAnsi" w:hAnsiTheme="majorHAnsi" w:cstheme="majorHAnsi"/>
                <w:sz w:val="18"/>
                <w:szCs w:val="18"/>
              </w:rPr>
            </w:pPr>
            <w:r w:rsidRPr="00FF3CAA">
              <w:rPr>
                <w:rFonts w:asciiTheme="majorHAnsi" w:eastAsia="Calibri" w:hAnsiTheme="majorHAnsi" w:cstheme="majorHAnsi"/>
                <w:sz w:val="18"/>
                <w:szCs w:val="18"/>
              </w:rPr>
              <w:t xml:space="preserve">APOYO A POLICÍA FORAL </w:t>
            </w:r>
          </w:p>
        </w:tc>
        <w:tc>
          <w:tcPr>
            <w:tcW w:w="4532" w:type="dxa"/>
            <w:tcBorders>
              <w:top w:val="single" w:sz="4" w:space="0" w:color="4F81BD"/>
              <w:left w:val="nil"/>
              <w:bottom w:val="single" w:sz="4" w:space="0" w:color="4F81BD"/>
              <w:right w:val="nil"/>
            </w:tcBorders>
          </w:tcPr>
          <w:p w14:paraId="5417BF81"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t xml:space="preserve">Incendio interior en COA Artica; actúan bomberos. </w:t>
            </w:r>
          </w:p>
        </w:tc>
        <w:tc>
          <w:tcPr>
            <w:tcW w:w="977" w:type="dxa"/>
            <w:tcBorders>
              <w:top w:val="single" w:sz="4" w:space="0" w:color="4F81BD"/>
              <w:left w:val="nil"/>
              <w:bottom w:val="single" w:sz="4" w:space="0" w:color="4F81BD"/>
              <w:right w:val="single" w:sz="4" w:space="0" w:color="4F81BD"/>
            </w:tcBorders>
          </w:tcPr>
          <w:p w14:paraId="2E1AA064"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t xml:space="preserve">13/08/2025 </w:t>
            </w:r>
          </w:p>
        </w:tc>
      </w:tr>
      <w:tr w:rsidR="00857AF0" w:rsidRPr="00FF3CAA" w14:paraId="2134A140" w14:textId="77777777" w:rsidTr="00AA0EA3">
        <w:trPr>
          <w:trHeight w:val="295"/>
        </w:trPr>
        <w:tc>
          <w:tcPr>
            <w:tcW w:w="1217" w:type="dxa"/>
            <w:tcBorders>
              <w:top w:val="single" w:sz="4" w:space="0" w:color="4F81BD"/>
              <w:left w:val="single" w:sz="4" w:space="0" w:color="4F81BD"/>
              <w:bottom w:val="single" w:sz="4" w:space="0" w:color="4F81BD"/>
              <w:right w:val="nil"/>
            </w:tcBorders>
          </w:tcPr>
          <w:p w14:paraId="4D77E9C5" w14:textId="77777777" w:rsidR="00857AF0" w:rsidRPr="00FF3CAA" w:rsidRDefault="00857AF0" w:rsidP="00FF3CAA">
            <w:pPr>
              <w:spacing w:after="120" w:line="276" w:lineRule="auto"/>
              <w:ind w:left="17"/>
              <w:jc w:val="center"/>
              <w:rPr>
                <w:rFonts w:asciiTheme="majorHAnsi" w:hAnsiTheme="majorHAnsi" w:cstheme="majorHAnsi"/>
                <w:sz w:val="18"/>
                <w:szCs w:val="18"/>
              </w:rPr>
            </w:pPr>
            <w:r w:rsidRPr="00FF3CAA">
              <w:rPr>
                <w:rFonts w:asciiTheme="majorHAnsi" w:eastAsia="Calibri" w:hAnsiTheme="majorHAnsi" w:cstheme="majorHAnsi"/>
                <w:b/>
                <w:sz w:val="18"/>
                <w:szCs w:val="18"/>
              </w:rPr>
              <w:t xml:space="preserve">2379788 </w:t>
            </w:r>
          </w:p>
        </w:tc>
        <w:tc>
          <w:tcPr>
            <w:tcW w:w="2276" w:type="dxa"/>
            <w:tcBorders>
              <w:top w:val="single" w:sz="4" w:space="0" w:color="4F81BD"/>
              <w:left w:val="nil"/>
              <w:bottom w:val="single" w:sz="4" w:space="0" w:color="4F81BD"/>
              <w:right w:val="nil"/>
            </w:tcBorders>
          </w:tcPr>
          <w:p w14:paraId="0C501BDD" w14:textId="77777777" w:rsidR="00857AF0" w:rsidRPr="00FF3CAA" w:rsidRDefault="00857AF0" w:rsidP="00FF3CAA">
            <w:pPr>
              <w:spacing w:after="120" w:line="276" w:lineRule="auto"/>
              <w:ind w:left="58"/>
              <w:rPr>
                <w:rFonts w:asciiTheme="majorHAnsi" w:hAnsiTheme="majorHAnsi" w:cstheme="majorHAnsi"/>
                <w:sz w:val="18"/>
                <w:szCs w:val="18"/>
              </w:rPr>
            </w:pPr>
            <w:r w:rsidRPr="00FF3CAA">
              <w:rPr>
                <w:rFonts w:asciiTheme="majorHAnsi" w:eastAsia="Calibri" w:hAnsiTheme="majorHAnsi" w:cstheme="majorHAnsi"/>
                <w:sz w:val="18"/>
                <w:szCs w:val="18"/>
              </w:rPr>
              <w:t xml:space="preserve">APOYO A POLICÍA FORAL </w:t>
            </w:r>
          </w:p>
        </w:tc>
        <w:tc>
          <w:tcPr>
            <w:tcW w:w="4532" w:type="dxa"/>
            <w:tcBorders>
              <w:top w:val="single" w:sz="4" w:space="0" w:color="4F81BD"/>
              <w:left w:val="nil"/>
              <w:bottom w:val="single" w:sz="4" w:space="0" w:color="4F81BD"/>
              <w:right w:val="nil"/>
            </w:tcBorders>
          </w:tcPr>
          <w:p w14:paraId="784992F9"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t xml:space="preserve">Aviso CMC: sospechoso Cáseda tras daños en centro. </w:t>
            </w:r>
          </w:p>
        </w:tc>
        <w:tc>
          <w:tcPr>
            <w:tcW w:w="977" w:type="dxa"/>
            <w:tcBorders>
              <w:top w:val="single" w:sz="4" w:space="0" w:color="4F81BD"/>
              <w:left w:val="nil"/>
              <w:bottom w:val="single" w:sz="4" w:space="0" w:color="4F81BD"/>
              <w:right w:val="single" w:sz="4" w:space="0" w:color="4F81BD"/>
            </w:tcBorders>
          </w:tcPr>
          <w:p w14:paraId="3998424F"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t xml:space="preserve">13/08/2025 </w:t>
            </w:r>
          </w:p>
        </w:tc>
      </w:tr>
      <w:tr w:rsidR="00857AF0" w:rsidRPr="00FF3CAA" w14:paraId="18E53042" w14:textId="77777777" w:rsidTr="00AA0EA3">
        <w:trPr>
          <w:trHeight w:val="293"/>
        </w:trPr>
        <w:tc>
          <w:tcPr>
            <w:tcW w:w="1217" w:type="dxa"/>
            <w:tcBorders>
              <w:top w:val="single" w:sz="4" w:space="0" w:color="4F81BD"/>
              <w:left w:val="single" w:sz="4" w:space="0" w:color="4F81BD"/>
              <w:bottom w:val="single" w:sz="4" w:space="0" w:color="4F81BD"/>
              <w:right w:val="nil"/>
            </w:tcBorders>
          </w:tcPr>
          <w:p w14:paraId="7B1AD1D6" w14:textId="77777777" w:rsidR="00857AF0" w:rsidRPr="00FF3CAA" w:rsidRDefault="00857AF0" w:rsidP="00FF3CAA">
            <w:pPr>
              <w:spacing w:after="120" w:line="276" w:lineRule="auto"/>
              <w:ind w:left="17"/>
              <w:jc w:val="center"/>
              <w:rPr>
                <w:rFonts w:asciiTheme="majorHAnsi" w:hAnsiTheme="majorHAnsi" w:cstheme="majorHAnsi"/>
                <w:sz w:val="18"/>
                <w:szCs w:val="18"/>
              </w:rPr>
            </w:pPr>
            <w:r w:rsidRPr="00FF3CAA">
              <w:rPr>
                <w:rFonts w:asciiTheme="majorHAnsi" w:eastAsia="Calibri" w:hAnsiTheme="majorHAnsi" w:cstheme="majorHAnsi"/>
                <w:b/>
                <w:sz w:val="18"/>
                <w:szCs w:val="18"/>
              </w:rPr>
              <w:t xml:space="preserve">2380391 </w:t>
            </w:r>
          </w:p>
        </w:tc>
        <w:tc>
          <w:tcPr>
            <w:tcW w:w="2276" w:type="dxa"/>
            <w:tcBorders>
              <w:top w:val="single" w:sz="4" w:space="0" w:color="4F81BD"/>
              <w:left w:val="nil"/>
              <w:bottom w:val="single" w:sz="4" w:space="0" w:color="4F81BD"/>
              <w:right w:val="nil"/>
            </w:tcBorders>
          </w:tcPr>
          <w:p w14:paraId="4EF10AC8" w14:textId="77777777" w:rsidR="00857AF0" w:rsidRPr="00FF3CAA" w:rsidRDefault="00857AF0" w:rsidP="00FF3CAA">
            <w:pPr>
              <w:spacing w:after="120" w:line="276" w:lineRule="auto"/>
              <w:ind w:left="58"/>
              <w:rPr>
                <w:rFonts w:asciiTheme="majorHAnsi" w:hAnsiTheme="majorHAnsi" w:cstheme="majorHAnsi"/>
                <w:sz w:val="18"/>
                <w:szCs w:val="18"/>
              </w:rPr>
            </w:pPr>
            <w:r w:rsidRPr="00FF3CAA">
              <w:rPr>
                <w:rFonts w:asciiTheme="majorHAnsi" w:eastAsia="Calibri" w:hAnsiTheme="majorHAnsi" w:cstheme="majorHAnsi"/>
                <w:sz w:val="18"/>
                <w:szCs w:val="18"/>
              </w:rPr>
              <w:t xml:space="preserve">ATENCIÓN CIUDADANA </w:t>
            </w:r>
          </w:p>
        </w:tc>
        <w:tc>
          <w:tcPr>
            <w:tcW w:w="4532" w:type="dxa"/>
            <w:tcBorders>
              <w:top w:val="single" w:sz="4" w:space="0" w:color="4F81BD"/>
              <w:left w:val="nil"/>
              <w:bottom w:val="single" w:sz="4" w:space="0" w:color="4F81BD"/>
              <w:right w:val="nil"/>
            </w:tcBorders>
          </w:tcPr>
          <w:p w14:paraId="1037873B"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t xml:space="preserve">Menor agitado en COA Artica; se calma. </w:t>
            </w:r>
          </w:p>
        </w:tc>
        <w:tc>
          <w:tcPr>
            <w:tcW w:w="977" w:type="dxa"/>
            <w:tcBorders>
              <w:top w:val="single" w:sz="4" w:space="0" w:color="4F81BD"/>
              <w:left w:val="nil"/>
              <w:bottom w:val="single" w:sz="4" w:space="0" w:color="4F81BD"/>
              <w:right w:val="single" w:sz="4" w:space="0" w:color="4F81BD"/>
            </w:tcBorders>
          </w:tcPr>
          <w:p w14:paraId="3D4B9D7A"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t xml:space="preserve">14/08/2025 </w:t>
            </w:r>
          </w:p>
        </w:tc>
      </w:tr>
      <w:tr w:rsidR="00857AF0" w:rsidRPr="00FF3CAA" w14:paraId="2F3ECB9A" w14:textId="77777777" w:rsidTr="00AA0EA3">
        <w:trPr>
          <w:trHeight w:val="293"/>
        </w:trPr>
        <w:tc>
          <w:tcPr>
            <w:tcW w:w="1217" w:type="dxa"/>
            <w:tcBorders>
              <w:top w:val="single" w:sz="4" w:space="0" w:color="4F81BD"/>
              <w:left w:val="single" w:sz="4" w:space="0" w:color="4F81BD"/>
              <w:bottom w:val="single" w:sz="4" w:space="0" w:color="4F81BD"/>
              <w:right w:val="nil"/>
            </w:tcBorders>
          </w:tcPr>
          <w:p w14:paraId="2B790CC6" w14:textId="77777777" w:rsidR="00857AF0" w:rsidRPr="00FF3CAA" w:rsidRDefault="00857AF0" w:rsidP="00FF3CAA">
            <w:pPr>
              <w:spacing w:after="120" w:line="276" w:lineRule="auto"/>
              <w:ind w:left="17"/>
              <w:jc w:val="center"/>
              <w:rPr>
                <w:rFonts w:asciiTheme="majorHAnsi" w:hAnsiTheme="majorHAnsi" w:cstheme="majorHAnsi"/>
                <w:sz w:val="18"/>
                <w:szCs w:val="18"/>
              </w:rPr>
            </w:pPr>
            <w:r w:rsidRPr="00FF3CAA">
              <w:rPr>
                <w:rFonts w:asciiTheme="majorHAnsi" w:eastAsia="Calibri" w:hAnsiTheme="majorHAnsi" w:cstheme="majorHAnsi"/>
                <w:b/>
                <w:sz w:val="18"/>
                <w:szCs w:val="18"/>
              </w:rPr>
              <w:t xml:space="preserve">2383423 </w:t>
            </w:r>
          </w:p>
        </w:tc>
        <w:tc>
          <w:tcPr>
            <w:tcW w:w="2276" w:type="dxa"/>
            <w:tcBorders>
              <w:top w:val="single" w:sz="4" w:space="0" w:color="4F81BD"/>
              <w:left w:val="nil"/>
              <w:bottom w:val="single" w:sz="4" w:space="0" w:color="4F81BD"/>
              <w:right w:val="nil"/>
            </w:tcBorders>
          </w:tcPr>
          <w:p w14:paraId="5DEBD5A1" w14:textId="77777777" w:rsidR="00857AF0" w:rsidRPr="00FF3CAA" w:rsidRDefault="00857AF0" w:rsidP="00FF3CAA">
            <w:pPr>
              <w:spacing w:after="120" w:line="276" w:lineRule="auto"/>
              <w:ind w:left="58"/>
              <w:rPr>
                <w:rFonts w:asciiTheme="majorHAnsi" w:hAnsiTheme="majorHAnsi" w:cstheme="majorHAnsi"/>
                <w:sz w:val="18"/>
                <w:szCs w:val="18"/>
              </w:rPr>
            </w:pPr>
            <w:r w:rsidRPr="00FF3CAA">
              <w:rPr>
                <w:rFonts w:asciiTheme="majorHAnsi" w:eastAsia="Calibri" w:hAnsiTheme="majorHAnsi" w:cstheme="majorHAnsi"/>
                <w:sz w:val="18"/>
                <w:szCs w:val="18"/>
              </w:rPr>
              <w:t xml:space="preserve">INCENDIOS </w:t>
            </w:r>
          </w:p>
        </w:tc>
        <w:tc>
          <w:tcPr>
            <w:tcW w:w="4532" w:type="dxa"/>
            <w:tcBorders>
              <w:top w:val="single" w:sz="4" w:space="0" w:color="4F81BD"/>
              <w:left w:val="nil"/>
              <w:bottom w:val="single" w:sz="4" w:space="0" w:color="4F81BD"/>
              <w:right w:val="nil"/>
            </w:tcBorders>
          </w:tcPr>
          <w:p w14:paraId="3B6F6931"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t xml:space="preserve">Incendio en seto; conflicto vecinal con menores. </w:t>
            </w:r>
          </w:p>
        </w:tc>
        <w:tc>
          <w:tcPr>
            <w:tcW w:w="977" w:type="dxa"/>
            <w:tcBorders>
              <w:top w:val="single" w:sz="4" w:space="0" w:color="4F81BD"/>
              <w:left w:val="nil"/>
              <w:bottom w:val="single" w:sz="4" w:space="0" w:color="4F81BD"/>
              <w:right w:val="single" w:sz="4" w:space="0" w:color="4F81BD"/>
            </w:tcBorders>
          </w:tcPr>
          <w:p w14:paraId="3C233F43"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t xml:space="preserve">18/08/2025 </w:t>
            </w:r>
          </w:p>
        </w:tc>
      </w:tr>
      <w:tr w:rsidR="00857AF0" w:rsidRPr="00FF3CAA" w14:paraId="73958E11" w14:textId="77777777" w:rsidTr="00AA0EA3">
        <w:trPr>
          <w:trHeight w:val="293"/>
        </w:trPr>
        <w:tc>
          <w:tcPr>
            <w:tcW w:w="1217" w:type="dxa"/>
            <w:tcBorders>
              <w:top w:val="single" w:sz="4" w:space="0" w:color="4F81BD"/>
              <w:left w:val="single" w:sz="4" w:space="0" w:color="4F81BD"/>
              <w:bottom w:val="single" w:sz="4" w:space="0" w:color="4F81BD"/>
              <w:right w:val="nil"/>
            </w:tcBorders>
          </w:tcPr>
          <w:p w14:paraId="171599C1" w14:textId="77777777" w:rsidR="00857AF0" w:rsidRPr="00FF3CAA" w:rsidRDefault="00857AF0" w:rsidP="00FF3CAA">
            <w:pPr>
              <w:spacing w:after="120" w:line="276" w:lineRule="auto"/>
              <w:ind w:left="17"/>
              <w:jc w:val="center"/>
              <w:rPr>
                <w:rFonts w:asciiTheme="majorHAnsi" w:hAnsiTheme="majorHAnsi" w:cstheme="majorHAnsi"/>
                <w:sz w:val="18"/>
                <w:szCs w:val="18"/>
              </w:rPr>
            </w:pPr>
            <w:r w:rsidRPr="00FF3CAA">
              <w:rPr>
                <w:rFonts w:asciiTheme="majorHAnsi" w:eastAsia="Calibri" w:hAnsiTheme="majorHAnsi" w:cstheme="majorHAnsi"/>
                <w:b/>
                <w:sz w:val="18"/>
                <w:szCs w:val="18"/>
              </w:rPr>
              <w:t xml:space="preserve">2383987 </w:t>
            </w:r>
          </w:p>
        </w:tc>
        <w:tc>
          <w:tcPr>
            <w:tcW w:w="2276" w:type="dxa"/>
            <w:tcBorders>
              <w:top w:val="single" w:sz="4" w:space="0" w:color="4F81BD"/>
              <w:left w:val="nil"/>
              <w:bottom w:val="single" w:sz="4" w:space="0" w:color="4F81BD"/>
              <w:right w:val="nil"/>
            </w:tcBorders>
          </w:tcPr>
          <w:p w14:paraId="32B84D8B" w14:textId="77777777" w:rsidR="00857AF0" w:rsidRPr="00FF3CAA" w:rsidRDefault="00857AF0" w:rsidP="00FF3CAA">
            <w:pPr>
              <w:spacing w:after="120" w:line="276" w:lineRule="auto"/>
              <w:ind w:left="58"/>
              <w:rPr>
                <w:rFonts w:asciiTheme="majorHAnsi" w:hAnsiTheme="majorHAnsi" w:cstheme="majorHAnsi"/>
                <w:sz w:val="18"/>
                <w:szCs w:val="18"/>
              </w:rPr>
            </w:pPr>
            <w:r w:rsidRPr="00FF3CAA">
              <w:rPr>
                <w:rFonts w:asciiTheme="majorHAnsi" w:eastAsia="Calibri" w:hAnsiTheme="majorHAnsi" w:cstheme="majorHAnsi"/>
                <w:sz w:val="18"/>
                <w:szCs w:val="18"/>
              </w:rPr>
              <w:t xml:space="preserve">PATRULLAJES </w:t>
            </w:r>
          </w:p>
        </w:tc>
        <w:tc>
          <w:tcPr>
            <w:tcW w:w="4532" w:type="dxa"/>
            <w:tcBorders>
              <w:top w:val="single" w:sz="4" w:space="0" w:color="4F81BD"/>
              <w:left w:val="nil"/>
              <w:bottom w:val="single" w:sz="4" w:space="0" w:color="4F81BD"/>
              <w:right w:val="nil"/>
            </w:tcBorders>
          </w:tcPr>
          <w:p w14:paraId="63838B76"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t xml:space="preserve">Patrullaje solicitado por centro de Artica. </w:t>
            </w:r>
          </w:p>
        </w:tc>
        <w:tc>
          <w:tcPr>
            <w:tcW w:w="977" w:type="dxa"/>
            <w:tcBorders>
              <w:top w:val="single" w:sz="4" w:space="0" w:color="4F81BD"/>
              <w:left w:val="nil"/>
              <w:bottom w:val="single" w:sz="4" w:space="0" w:color="4F81BD"/>
              <w:right w:val="single" w:sz="4" w:space="0" w:color="4F81BD"/>
            </w:tcBorders>
          </w:tcPr>
          <w:p w14:paraId="488A1006"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t xml:space="preserve">19/08/2025 </w:t>
            </w:r>
          </w:p>
        </w:tc>
      </w:tr>
      <w:tr w:rsidR="00857AF0" w:rsidRPr="00FF3CAA" w14:paraId="02992A12" w14:textId="77777777" w:rsidTr="00AA0EA3">
        <w:trPr>
          <w:trHeight w:val="293"/>
        </w:trPr>
        <w:tc>
          <w:tcPr>
            <w:tcW w:w="1217" w:type="dxa"/>
            <w:tcBorders>
              <w:top w:val="single" w:sz="4" w:space="0" w:color="4F81BD"/>
              <w:left w:val="single" w:sz="4" w:space="0" w:color="4F81BD"/>
              <w:bottom w:val="single" w:sz="4" w:space="0" w:color="4F81BD"/>
              <w:right w:val="nil"/>
            </w:tcBorders>
          </w:tcPr>
          <w:p w14:paraId="4B7824DA" w14:textId="77777777" w:rsidR="00857AF0" w:rsidRPr="00FF3CAA" w:rsidRDefault="00857AF0" w:rsidP="00FF3CAA">
            <w:pPr>
              <w:spacing w:after="120" w:line="276" w:lineRule="auto"/>
              <w:ind w:left="17"/>
              <w:jc w:val="center"/>
              <w:rPr>
                <w:rFonts w:asciiTheme="majorHAnsi" w:hAnsiTheme="majorHAnsi" w:cstheme="majorHAnsi"/>
                <w:sz w:val="18"/>
                <w:szCs w:val="18"/>
              </w:rPr>
            </w:pPr>
            <w:r w:rsidRPr="00FF3CAA">
              <w:rPr>
                <w:rFonts w:asciiTheme="majorHAnsi" w:eastAsia="Calibri" w:hAnsiTheme="majorHAnsi" w:cstheme="majorHAnsi"/>
                <w:b/>
                <w:sz w:val="18"/>
                <w:szCs w:val="18"/>
              </w:rPr>
              <w:t xml:space="preserve">2386039 </w:t>
            </w:r>
          </w:p>
        </w:tc>
        <w:tc>
          <w:tcPr>
            <w:tcW w:w="2276" w:type="dxa"/>
            <w:tcBorders>
              <w:top w:val="single" w:sz="4" w:space="0" w:color="4F81BD"/>
              <w:left w:val="nil"/>
              <w:bottom w:val="single" w:sz="4" w:space="0" w:color="4F81BD"/>
              <w:right w:val="nil"/>
            </w:tcBorders>
          </w:tcPr>
          <w:p w14:paraId="5B2A90A4" w14:textId="77777777" w:rsidR="00857AF0" w:rsidRPr="00FF3CAA" w:rsidRDefault="00857AF0" w:rsidP="00FF3CAA">
            <w:pPr>
              <w:spacing w:after="120" w:line="276" w:lineRule="auto"/>
              <w:ind w:left="58"/>
              <w:rPr>
                <w:rFonts w:asciiTheme="majorHAnsi" w:hAnsiTheme="majorHAnsi" w:cstheme="majorHAnsi"/>
                <w:sz w:val="18"/>
                <w:szCs w:val="18"/>
              </w:rPr>
            </w:pPr>
            <w:r w:rsidRPr="00FF3CAA">
              <w:rPr>
                <w:rFonts w:asciiTheme="majorHAnsi" w:eastAsia="Calibri" w:hAnsiTheme="majorHAnsi" w:cstheme="majorHAnsi"/>
                <w:sz w:val="18"/>
                <w:szCs w:val="18"/>
              </w:rPr>
              <w:t xml:space="preserve">INCENDIOS </w:t>
            </w:r>
          </w:p>
        </w:tc>
        <w:tc>
          <w:tcPr>
            <w:tcW w:w="4532" w:type="dxa"/>
            <w:tcBorders>
              <w:top w:val="single" w:sz="4" w:space="0" w:color="4F81BD"/>
              <w:left w:val="nil"/>
              <w:bottom w:val="single" w:sz="4" w:space="0" w:color="4F81BD"/>
              <w:right w:val="nil"/>
            </w:tcBorders>
          </w:tcPr>
          <w:p w14:paraId="0AFBCE6E"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t xml:space="preserve">Incendio en jardines Artica 1 y 2; actas a educadoras. </w:t>
            </w:r>
          </w:p>
        </w:tc>
        <w:tc>
          <w:tcPr>
            <w:tcW w:w="977" w:type="dxa"/>
            <w:tcBorders>
              <w:top w:val="single" w:sz="4" w:space="0" w:color="4F81BD"/>
              <w:left w:val="nil"/>
              <w:bottom w:val="single" w:sz="4" w:space="0" w:color="4F81BD"/>
              <w:right w:val="single" w:sz="4" w:space="0" w:color="4F81BD"/>
            </w:tcBorders>
          </w:tcPr>
          <w:p w14:paraId="792B062F"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t xml:space="preserve">23/08/2025 </w:t>
            </w:r>
          </w:p>
        </w:tc>
      </w:tr>
      <w:tr w:rsidR="00857AF0" w:rsidRPr="00FF3CAA" w14:paraId="1C461F13" w14:textId="77777777" w:rsidTr="00AA0EA3">
        <w:trPr>
          <w:trHeight w:val="516"/>
        </w:trPr>
        <w:tc>
          <w:tcPr>
            <w:tcW w:w="1217" w:type="dxa"/>
            <w:tcBorders>
              <w:top w:val="single" w:sz="4" w:space="0" w:color="4F81BD"/>
              <w:left w:val="single" w:sz="4" w:space="0" w:color="4F81BD"/>
              <w:bottom w:val="single" w:sz="4" w:space="0" w:color="4F81BD"/>
              <w:right w:val="nil"/>
            </w:tcBorders>
            <w:vAlign w:val="center"/>
          </w:tcPr>
          <w:p w14:paraId="48EFA4B8" w14:textId="77777777" w:rsidR="00857AF0" w:rsidRPr="00FF3CAA" w:rsidRDefault="00857AF0" w:rsidP="00FF3CAA">
            <w:pPr>
              <w:spacing w:after="120" w:line="276" w:lineRule="auto"/>
              <w:ind w:left="17"/>
              <w:jc w:val="center"/>
              <w:rPr>
                <w:rFonts w:asciiTheme="majorHAnsi" w:hAnsiTheme="majorHAnsi" w:cstheme="majorHAnsi"/>
                <w:sz w:val="18"/>
                <w:szCs w:val="18"/>
              </w:rPr>
            </w:pPr>
            <w:r w:rsidRPr="00FF3CAA">
              <w:rPr>
                <w:rFonts w:asciiTheme="majorHAnsi" w:eastAsia="Calibri" w:hAnsiTheme="majorHAnsi" w:cstheme="majorHAnsi"/>
                <w:b/>
                <w:sz w:val="18"/>
                <w:szCs w:val="18"/>
              </w:rPr>
              <w:t xml:space="preserve">2386041 </w:t>
            </w:r>
          </w:p>
        </w:tc>
        <w:tc>
          <w:tcPr>
            <w:tcW w:w="2276" w:type="dxa"/>
            <w:tcBorders>
              <w:top w:val="single" w:sz="4" w:space="0" w:color="4F81BD"/>
              <w:left w:val="nil"/>
              <w:bottom w:val="single" w:sz="4" w:space="0" w:color="4F81BD"/>
              <w:right w:val="nil"/>
            </w:tcBorders>
          </w:tcPr>
          <w:p w14:paraId="2C8EF8D2" w14:textId="77777777" w:rsidR="00857AF0" w:rsidRPr="00FF3CAA" w:rsidRDefault="00857AF0" w:rsidP="00FF3CAA">
            <w:pPr>
              <w:spacing w:after="120" w:line="276" w:lineRule="auto"/>
              <w:ind w:left="58"/>
              <w:rPr>
                <w:rFonts w:asciiTheme="majorHAnsi" w:hAnsiTheme="majorHAnsi" w:cstheme="majorHAnsi"/>
                <w:sz w:val="18"/>
                <w:szCs w:val="18"/>
              </w:rPr>
            </w:pPr>
            <w:r w:rsidRPr="00FF3CAA">
              <w:rPr>
                <w:rFonts w:asciiTheme="majorHAnsi" w:eastAsia="Calibri" w:hAnsiTheme="majorHAnsi" w:cstheme="majorHAnsi"/>
                <w:sz w:val="18"/>
                <w:szCs w:val="18"/>
              </w:rPr>
              <w:t xml:space="preserve">ACTUACIÓN CON </w:t>
            </w:r>
          </w:p>
          <w:p w14:paraId="03EC4FD5" w14:textId="77777777" w:rsidR="00857AF0" w:rsidRPr="00FF3CAA" w:rsidRDefault="00857AF0" w:rsidP="00FF3CAA">
            <w:pPr>
              <w:spacing w:after="120" w:line="276" w:lineRule="auto"/>
              <w:ind w:left="58"/>
              <w:rPr>
                <w:rFonts w:asciiTheme="majorHAnsi" w:hAnsiTheme="majorHAnsi" w:cstheme="majorHAnsi"/>
                <w:sz w:val="18"/>
                <w:szCs w:val="18"/>
              </w:rPr>
            </w:pPr>
            <w:r w:rsidRPr="00FF3CAA">
              <w:rPr>
                <w:rFonts w:asciiTheme="majorHAnsi" w:eastAsia="Calibri" w:hAnsiTheme="majorHAnsi" w:cstheme="majorHAnsi"/>
                <w:sz w:val="18"/>
                <w:szCs w:val="18"/>
              </w:rPr>
              <w:lastRenderedPageBreak/>
              <w:t xml:space="preserve">MENORES </w:t>
            </w:r>
          </w:p>
        </w:tc>
        <w:tc>
          <w:tcPr>
            <w:tcW w:w="4532" w:type="dxa"/>
            <w:tcBorders>
              <w:top w:val="single" w:sz="4" w:space="0" w:color="4F81BD"/>
              <w:left w:val="nil"/>
              <w:bottom w:val="single" w:sz="4" w:space="0" w:color="4F81BD"/>
              <w:right w:val="nil"/>
            </w:tcBorders>
            <w:vAlign w:val="center"/>
          </w:tcPr>
          <w:p w14:paraId="1BBF530E"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lastRenderedPageBreak/>
              <w:t xml:space="preserve">Incendio en centro de Artica; informe. </w:t>
            </w:r>
          </w:p>
        </w:tc>
        <w:tc>
          <w:tcPr>
            <w:tcW w:w="977" w:type="dxa"/>
            <w:tcBorders>
              <w:top w:val="single" w:sz="4" w:space="0" w:color="4F81BD"/>
              <w:left w:val="nil"/>
              <w:bottom w:val="single" w:sz="4" w:space="0" w:color="4F81BD"/>
              <w:right w:val="single" w:sz="4" w:space="0" w:color="4F81BD"/>
            </w:tcBorders>
            <w:vAlign w:val="center"/>
          </w:tcPr>
          <w:p w14:paraId="15E20E2A"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t xml:space="preserve">23/08/2025 </w:t>
            </w:r>
          </w:p>
        </w:tc>
      </w:tr>
      <w:tr w:rsidR="00857AF0" w:rsidRPr="00FF3CAA" w14:paraId="5C5F4824" w14:textId="77777777" w:rsidTr="00AA0EA3">
        <w:trPr>
          <w:trHeight w:val="293"/>
        </w:trPr>
        <w:tc>
          <w:tcPr>
            <w:tcW w:w="1217" w:type="dxa"/>
            <w:tcBorders>
              <w:top w:val="single" w:sz="4" w:space="0" w:color="4F81BD"/>
              <w:left w:val="single" w:sz="4" w:space="0" w:color="4F81BD"/>
              <w:bottom w:val="single" w:sz="4" w:space="0" w:color="4F81BD"/>
              <w:right w:val="nil"/>
            </w:tcBorders>
          </w:tcPr>
          <w:p w14:paraId="4922F01F" w14:textId="77777777" w:rsidR="00857AF0" w:rsidRPr="00FF3CAA" w:rsidRDefault="00857AF0" w:rsidP="00FF3CAA">
            <w:pPr>
              <w:spacing w:after="120" w:line="276" w:lineRule="auto"/>
              <w:ind w:left="17"/>
              <w:jc w:val="center"/>
              <w:rPr>
                <w:rFonts w:asciiTheme="majorHAnsi" w:hAnsiTheme="majorHAnsi" w:cstheme="majorHAnsi"/>
                <w:sz w:val="18"/>
                <w:szCs w:val="18"/>
              </w:rPr>
            </w:pPr>
            <w:r w:rsidRPr="00FF3CAA">
              <w:rPr>
                <w:rFonts w:asciiTheme="majorHAnsi" w:eastAsia="Calibri" w:hAnsiTheme="majorHAnsi" w:cstheme="majorHAnsi"/>
                <w:b/>
                <w:sz w:val="18"/>
                <w:szCs w:val="18"/>
              </w:rPr>
              <w:t xml:space="preserve">2386046 </w:t>
            </w:r>
          </w:p>
        </w:tc>
        <w:tc>
          <w:tcPr>
            <w:tcW w:w="2276" w:type="dxa"/>
            <w:tcBorders>
              <w:top w:val="single" w:sz="4" w:space="0" w:color="4F81BD"/>
              <w:left w:val="nil"/>
              <w:bottom w:val="single" w:sz="4" w:space="0" w:color="4F81BD"/>
              <w:right w:val="nil"/>
            </w:tcBorders>
          </w:tcPr>
          <w:p w14:paraId="5C62B565" w14:textId="77777777" w:rsidR="00857AF0" w:rsidRPr="00FF3CAA" w:rsidRDefault="00857AF0" w:rsidP="00FF3CAA">
            <w:pPr>
              <w:spacing w:after="120" w:line="276" w:lineRule="auto"/>
              <w:ind w:left="58"/>
              <w:rPr>
                <w:rFonts w:asciiTheme="majorHAnsi" w:hAnsiTheme="majorHAnsi" w:cstheme="majorHAnsi"/>
                <w:sz w:val="18"/>
                <w:szCs w:val="18"/>
              </w:rPr>
            </w:pPr>
            <w:r w:rsidRPr="00FF3CAA">
              <w:rPr>
                <w:rFonts w:asciiTheme="majorHAnsi" w:eastAsia="Calibri" w:hAnsiTheme="majorHAnsi" w:cstheme="majorHAnsi"/>
                <w:sz w:val="18"/>
                <w:szCs w:val="18"/>
              </w:rPr>
              <w:t xml:space="preserve">APOYO A POLICÍA FORAL </w:t>
            </w:r>
          </w:p>
        </w:tc>
        <w:tc>
          <w:tcPr>
            <w:tcW w:w="4532" w:type="dxa"/>
            <w:tcBorders>
              <w:top w:val="single" w:sz="4" w:space="0" w:color="4F81BD"/>
              <w:left w:val="nil"/>
              <w:bottom w:val="single" w:sz="4" w:space="0" w:color="4F81BD"/>
              <w:right w:val="nil"/>
            </w:tcBorders>
          </w:tcPr>
          <w:p w14:paraId="51D5BF41"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t xml:space="preserve">Incendio provocado entre dos COAs; desalojan; cacheos. </w:t>
            </w:r>
          </w:p>
        </w:tc>
        <w:tc>
          <w:tcPr>
            <w:tcW w:w="977" w:type="dxa"/>
            <w:tcBorders>
              <w:top w:val="single" w:sz="4" w:space="0" w:color="4F81BD"/>
              <w:left w:val="nil"/>
              <w:bottom w:val="single" w:sz="4" w:space="0" w:color="4F81BD"/>
              <w:right w:val="single" w:sz="4" w:space="0" w:color="4F81BD"/>
            </w:tcBorders>
          </w:tcPr>
          <w:p w14:paraId="1016F91B"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t xml:space="preserve">23/08/2025 </w:t>
            </w:r>
          </w:p>
        </w:tc>
      </w:tr>
      <w:tr w:rsidR="00857AF0" w:rsidRPr="00FF3CAA" w14:paraId="505E3ACB" w14:textId="77777777" w:rsidTr="00AA0EA3">
        <w:trPr>
          <w:trHeight w:val="288"/>
        </w:trPr>
        <w:tc>
          <w:tcPr>
            <w:tcW w:w="1217" w:type="dxa"/>
            <w:tcBorders>
              <w:top w:val="single" w:sz="4" w:space="0" w:color="4F81BD"/>
              <w:left w:val="single" w:sz="4" w:space="0" w:color="4F81BD"/>
              <w:bottom w:val="nil"/>
              <w:right w:val="nil"/>
            </w:tcBorders>
          </w:tcPr>
          <w:p w14:paraId="4E5F63EB" w14:textId="77777777" w:rsidR="00857AF0" w:rsidRPr="00FF3CAA" w:rsidRDefault="00857AF0" w:rsidP="00FF3CAA">
            <w:pPr>
              <w:spacing w:after="120" w:line="276" w:lineRule="auto"/>
              <w:ind w:left="17"/>
              <w:jc w:val="center"/>
              <w:rPr>
                <w:rFonts w:asciiTheme="majorHAnsi" w:hAnsiTheme="majorHAnsi" w:cstheme="majorHAnsi"/>
                <w:sz w:val="18"/>
                <w:szCs w:val="18"/>
              </w:rPr>
            </w:pPr>
            <w:r w:rsidRPr="00FF3CAA">
              <w:rPr>
                <w:rFonts w:asciiTheme="majorHAnsi" w:eastAsia="Calibri" w:hAnsiTheme="majorHAnsi" w:cstheme="majorHAnsi"/>
                <w:b/>
                <w:sz w:val="18"/>
                <w:szCs w:val="18"/>
              </w:rPr>
              <w:t xml:space="preserve">2387927 </w:t>
            </w:r>
          </w:p>
        </w:tc>
        <w:tc>
          <w:tcPr>
            <w:tcW w:w="2276" w:type="dxa"/>
            <w:tcBorders>
              <w:top w:val="single" w:sz="4" w:space="0" w:color="4F81BD"/>
              <w:left w:val="nil"/>
              <w:bottom w:val="nil"/>
              <w:right w:val="nil"/>
            </w:tcBorders>
          </w:tcPr>
          <w:p w14:paraId="3C891C37" w14:textId="77777777" w:rsidR="00857AF0" w:rsidRPr="00FF3CAA" w:rsidRDefault="00857AF0" w:rsidP="00FF3CAA">
            <w:pPr>
              <w:spacing w:after="120" w:line="276" w:lineRule="auto"/>
              <w:ind w:left="58"/>
              <w:rPr>
                <w:rFonts w:asciiTheme="majorHAnsi" w:hAnsiTheme="majorHAnsi" w:cstheme="majorHAnsi"/>
                <w:sz w:val="18"/>
                <w:szCs w:val="18"/>
              </w:rPr>
            </w:pPr>
            <w:r w:rsidRPr="00FF3CAA">
              <w:rPr>
                <w:rFonts w:asciiTheme="majorHAnsi" w:eastAsia="Calibri" w:hAnsiTheme="majorHAnsi" w:cstheme="majorHAnsi"/>
                <w:sz w:val="18"/>
                <w:szCs w:val="18"/>
              </w:rPr>
              <w:t xml:space="preserve">VIGILANCIAS </w:t>
            </w:r>
          </w:p>
        </w:tc>
        <w:tc>
          <w:tcPr>
            <w:tcW w:w="4532" w:type="dxa"/>
            <w:tcBorders>
              <w:top w:val="single" w:sz="4" w:space="0" w:color="4F81BD"/>
              <w:left w:val="nil"/>
              <w:bottom w:val="nil"/>
              <w:right w:val="nil"/>
            </w:tcBorders>
          </w:tcPr>
          <w:p w14:paraId="730C4EC2"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t xml:space="preserve">Vigilancia en Berriozar 16; menores saltan valla </w:t>
            </w:r>
          </w:p>
        </w:tc>
        <w:tc>
          <w:tcPr>
            <w:tcW w:w="977" w:type="dxa"/>
            <w:tcBorders>
              <w:top w:val="single" w:sz="4" w:space="0" w:color="4F81BD"/>
              <w:left w:val="nil"/>
              <w:bottom w:val="nil"/>
              <w:right w:val="single" w:sz="4" w:space="0" w:color="4F81BD"/>
            </w:tcBorders>
          </w:tcPr>
          <w:p w14:paraId="3A364E14"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sz w:val="18"/>
                <w:szCs w:val="18"/>
              </w:rPr>
              <w:t xml:space="preserve">27/08/2025 </w:t>
            </w:r>
          </w:p>
        </w:tc>
      </w:tr>
      <w:tr w:rsidR="00857AF0" w:rsidRPr="00FF3CAA" w14:paraId="6CD02A67" w14:textId="77777777" w:rsidTr="00AA0EA3">
        <w:trPr>
          <w:trHeight w:val="344"/>
        </w:trPr>
        <w:tc>
          <w:tcPr>
            <w:tcW w:w="1217" w:type="dxa"/>
            <w:tcBorders>
              <w:top w:val="nil"/>
              <w:left w:val="nil"/>
              <w:bottom w:val="single" w:sz="4" w:space="0" w:color="4F81BD"/>
              <w:right w:val="nil"/>
            </w:tcBorders>
            <w:shd w:val="clear" w:color="auto" w:fill="4F81BD"/>
          </w:tcPr>
          <w:p w14:paraId="4A025C4E" w14:textId="77777777" w:rsidR="00857AF0" w:rsidRPr="00FF3CAA" w:rsidRDefault="00857AF0" w:rsidP="00FF3CAA">
            <w:pPr>
              <w:spacing w:after="120" w:line="276" w:lineRule="auto"/>
              <w:rPr>
                <w:rFonts w:asciiTheme="majorHAnsi" w:hAnsiTheme="majorHAnsi" w:cstheme="majorHAnsi"/>
                <w:sz w:val="18"/>
                <w:szCs w:val="18"/>
              </w:rPr>
            </w:pPr>
          </w:p>
        </w:tc>
        <w:tc>
          <w:tcPr>
            <w:tcW w:w="2276" w:type="dxa"/>
            <w:tcBorders>
              <w:top w:val="nil"/>
              <w:left w:val="nil"/>
              <w:bottom w:val="single" w:sz="4" w:space="0" w:color="4F81BD"/>
              <w:right w:val="nil"/>
            </w:tcBorders>
            <w:shd w:val="clear" w:color="auto" w:fill="4F81BD"/>
          </w:tcPr>
          <w:p w14:paraId="579BFF04"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b/>
                <w:color w:val="FFFFFF"/>
                <w:sz w:val="18"/>
                <w:szCs w:val="18"/>
              </w:rPr>
              <w:t xml:space="preserve">Total hechos </w:t>
            </w:r>
          </w:p>
        </w:tc>
        <w:tc>
          <w:tcPr>
            <w:tcW w:w="4532" w:type="dxa"/>
            <w:tcBorders>
              <w:top w:val="nil"/>
              <w:left w:val="nil"/>
              <w:bottom w:val="single" w:sz="4" w:space="0" w:color="4F81BD"/>
              <w:right w:val="nil"/>
            </w:tcBorders>
            <w:shd w:val="clear" w:color="auto" w:fill="4F81BD"/>
          </w:tcPr>
          <w:p w14:paraId="16931EC3" w14:textId="77777777" w:rsidR="00857AF0" w:rsidRPr="00FF3CAA" w:rsidRDefault="00857AF0" w:rsidP="00FF3CAA">
            <w:pPr>
              <w:spacing w:after="120" w:line="276" w:lineRule="auto"/>
              <w:rPr>
                <w:rFonts w:asciiTheme="majorHAnsi" w:hAnsiTheme="majorHAnsi" w:cstheme="majorHAnsi"/>
                <w:sz w:val="18"/>
                <w:szCs w:val="18"/>
              </w:rPr>
            </w:pPr>
            <w:r w:rsidRPr="00FF3CAA">
              <w:rPr>
                <w:rFonts w:asciiTheme="majorHAnsi" w:eastAsia="Calibri" w:hAnsiTheme="majorHAnsi" w:cstheme="majorHAnsi"/>
                <w:b/>
                <w:color w:val="FFFFFF"/>
                <w:sz w:val="18"/>
                <w:szCs w:val="18"/>
              </w:rPr>
              <w:t xml:space="preserve"> </w:t>
            </w:r>
          </w:p>
        </w:tc>
        <w:tc>
          <w:tcPr>
            <w:tcW w:w="977" w:type="dxa"/>
            <w:tcBorders>
              <w:top w:val="nil"/>
              <w:left w:val="nil"/>
              <w:bottom w:val="single" w:sz="4" w:space="0" w:color="4F81BD"/>
              <w:right w:val="nil"/>
            </w:tcBorders>
            <w:shd w:val="clear" w:color="auto" w:fill="4F81BD"/>
          </w:tcPr>
          <w:p w14:paraId="250FDE4E" w14:textId="77777777" w:rsidR="00857AF0" w:rsidRPr="00FF3CAA" w:rsidRDefault="00857AF0" w:rsidP="00FF3CAA">
            <w:pPr>
              <w:spacing w:after="120" w:line="276" w:lineRule="auto"/>
              <w:ind w:right="41"/>
              <w:jc w:val="center"/>
              <w:rPr>
                <w:rFonts w:asciiTheme="majorHAnsi" w:hAnsiTheme="majorHAnsi" w:cstheme="majorHAnsi"/>
                <w:sz w:val="18"/>
                <w:szCs w:val="18"/>
              </w:rPr>
            </w:pPr>
            <w:r w:rsidRPr="00FF3CAA">
              <w:rPr>
                <w:rFonts w:asciiTheme="majorHAnsi" w:eastAsia="Calibri" w:hAnsiTheme="majorHAnsi" w:cstheme="majorHAnsi"/>
                <w:b/>
                <w:color w:val="FFFFFF"/>
                <w:sz w:val="18"/>
                <w:szCs w:val="18"/>
              </w:rPr>
              <w:t xml:space="preserve">12 </w:t>
            </w:r>
          </w:p>
        </w:tc>
      </w:tr>
    </w:tbl>
    <w:p w14:paraId="08F7A9FB" w14:textId="77777777" w:rsidR="00857AF0" w:rsidRPr="00FF3CAA" w:rsidRDefault="00857AF0" w:rsidP="00FF3CAA">
      <w:pPr>
        <w:spacing w:after="120" w:line="276" w:lineRule="auto"/>
        <w:ind w:left="58"/>
        <w:jc w:val="center"/>
        <w:rPr>
          <w:rFonts w:asciiTheme="majorHAnsi" w:hAnsiTheme="majorHAnsi" w:cstheme="majorHAnsi"/>
          <w:sz w:val="22"/>
          <w:szCs w:val="22"/>
        </w:rPr>
      </w:pPr>
      <w:r w:rsidRPr="00FF3CAA">
        <w:rPr>
          <w:rFonts w:asciiTheme="majorHAnsi" w:hAnsiTheme="majorHAnsi" w:cstheme="majorHAnsi"/>
          <w:sz w:val="22"/>
          <w:szCs w:val="22"/>
        </w:rPr>
        <w:t xml:space="preserve"> </w:t>
      </w:r>
    </w:p>
    <w:p w14:paraId="6F0714BC" w14:textId="77777777" w:rsidR="00C156B9" w:rsidRPr="00FF3CAA" w:rsidRDefault="00C156B9" w:rsidP="00FF3CAA">
      <w:pPr>
        <w:pStyle w:val="Default"/>
        <w:spacing w:after="120" w:line="276" w:lineRule="auto"/>
        <w:jc w:val="both"/>
        <w:rPr>
          <w:rFonts w:asciiTheme="majorHAnsi" w:hAnsiTheme="majorHAnsi" w:cstheme="majorHAnsi"/>
          <w:sz w:val="22"/>
          <w:szCs w:val="22"/>
        </w:rPr>
      </w:pPr>
      <w:r w:rsidRPr="00FF3CAA">
        <w:rPr>
          <w:rFonts w:asciiTheme="majorHAnsi" w:hAnsiTheme="majorHAnsi" w:cstheme="majorHAnsi"/>
          <w:sz w:val="22"/>
          <w:szCs w:val="22"/>
        </w:rPr>
        <w:t>Es cuanto tengo el honor de informar en cumplimiento de lo dispuesto en el artículo 213.6 del Reglamento del Parlamento de Navarra.</w:t>
      </w:r>
    </w:p>
    <w:p w14:paraId="6599CB25" w14:textId="7E879868" w:rsidR="008C3FB8" w:rsidRPr="00FF3CAA" w:rsidRDefault="0032659B" w:rsidP="00FF3CAA">
      <w:pPr>
        <w:pStyle w:val="Default"/>
        <w:spacing w:after="120" w:line="276" w:lineRule="auto"/>
        <w:ind w:left="142"/>
        <w:jc w:val="both"/>
        <w:rPr>
          <w:rFonts w:asciiTheme="majorHAnsi" w:hAnsiTheme="majorHAnsi" w:cstheme="majorHAnsi"/>
          <w:sz w:val="22"/>
          <w:szCs w:val="22"/>
        </w:rPr>
      </w:pPr>
      <w:r w:rsidRPr="00FF3CAA">
        <w:rPr>
          <w:rFonts w:asciiTheme="majorHAnsi" w:hAnsiTheme="majorHAnsi" w:cstheme="majorHAnsi"/>
          <w:sz w:val="22"/>
          <w:szCs w:val="22"/>
        </w:rPr>
        <w:t>Pamplona-Iruñea, 23</w:t>
      </w:r>
      <w:r w:rsidR="00AB0861" w:rsidRPr="00FF3CAA">
        <w:rPr>
          <w:rFonts w:asciiTheme="majorHAnsi" w:hAnsiTheme="majorHAnsi" w:cstheme="majorHAnsi"/>
          <w:sz w:val="22"/>
          <w:szCs w:val="22"/>
        </w:rPr>
        <w:t xml:space="preserve"> </w:t>
      </w:r>
      <w:r w:rsidR="008C3FB8" w:rsidRPr="00FF3CAA">
        <w:rPr>
          <w:rFonts w:asciiTheme="majorHAnsi" w:hAnsiTheme="majorHAnsi" w:cstheme="majorHAnsi"/>
          <w:sz w:val="22"/>
          <w:szCs w:val="22"/>
        </w:rPr>
        <w:t xml:space="preserve">de </w:t>
      </w:r>
      <w:r w:rsidR="00AB0861" w:rsidRPr="00FF3CAA">
        <w:rPr>
          <w:rFonts w:asciiTheme="majorHAnsi" w:hAnsiTheme="majorHAnsi" w:cstheme="majorHAnsi"/>
          <w:sz w:val="22"/>
          <w:szCs w:val="22"/>
        </w:rPr>
        <w:t>septiembre</w:t>
      </w:r>
      <w:r w:rsidR="008C3FB8" w:rsidRPr="00FF3CAA">
        <w:rPr>
          <w:rFonts w:asciiTheme="majorHAnsi" w:hAnsiTheme="majorHAnsi" w:cstheme="majorHAnsi"/>
          <w:sz w:val="22"/>
          <w:szCs w:val="22"/>
        </w:rPr>
        <w:t xml:space="preserve"> de 2025</w:t>
      </w:r>
    </w:p>
    <w:p w14:paraId="7D468C54" w14:textId="503412F2" w:rsidR="00F264B5" w:rsidRPr="00FF3CAA" w:rsidRDefault="00AB0861" w:rsidP="00FF3CAA">
      <w:pPr>
        <w:pStyle w:val="Default"/>
        <w:spacing w:after="120" w:line="276" w:lineRule="auto"/>
        <w:ind w:left="142"/>
        <w:jc w:val="both"/>
        <w:rPr>
          <w:rFonts w:asciiTheme="majorHAnsi" w:hAnsiTheme="majorHAnsi" w:cstheme="majorHAnsi"/>
          <w:sz w:val="22"/>
          <w:szCs w:val="22"/>
        </w:rPr>
      </w:pPr>
      <w:r w:rsidRPr="00FF3CAA">
        <w:rPr>
          <w:rFonts w:asciiTheme="majorHAnsi" w:hAnsiTheme="majorHAnsi" w:cstheme="majorHAnsi"/>
          <w:sz w:val="22"/>
          <w:szCs w:val="22"/>
        </w:rPr>
        <w:t>Consejera de Interior, Función Pública y Justicia</w:t>
      </w:r>
      <w:r w:rsidR="00DB5929" w:rsidRPr="00FF3CAA">
        <w:rPr>
          <w:rFonts w:asciiTheme="majorHAnsi" w:hAnsiTheme="majorHAnsi" w:cstheme="majorHAnsi"/>
          <w:sz w:val="22"/>
          <w:szCs w:val="22"/>
        </w:rPr>
        <w:t xml:space="preserve">: </w:t>
      </w:r>
      <w:r w:rsidRPr="00FF3CAA">
        <w:rPr>
          <w:rFonts w:asciiTheme="majorHAnsi" w:hAnsiTheme="majorHAnsi" w:cstheme="majorHAnsi"/>
          <w:sz w:val="22"/>
          <w:szCs w:val="22"/>
        </w:rPr>
        <w:t>Amparo López Antelo</w:t>
      </w:r>
    </w:p>
    <w:p w14:paraId="16826A54" w14:textId="745A3B87" w:rsidR="00FD4BD2" w:rsidRPr="0057194B" w:rsidRDefault="00FF3CAA" w:rsidP="0057194B">
      <w:pPr>
        <w:pStyle w:val="Default"/>
        <w:spacing w:before="360" w:after="120" w:line="276" w:lineRule="auto"/>
        <w:jc w:val="both"/>
        <w:rPr>
          <w:rFonts w:asciiTheme="majorHAnsi" w:hAnsiTheme="majorHAnsi" w:cstheme="majorHAnsi"/>
          <w:b/>
          <w:bCs/>
          <w:sz w:val="22"/>
          <w:szCs w:val="22"/>
        </w:rPr>
      </w:pPr>
      <w:r w:rsidRPr="0057194B">
        <w:rPr>
          <w:rFonts w:asciiTheme="majorHAnsi" w:hAnsiTheme="majorHAnsi" w:cstheme="majorHAnsi"/>
          <w:b/>
          <w:bCs/>
          <w:sz w:val="22"/>
          <w:szCs w:val="22"/>
        </w:rPr>
        <w:t>Contestación de la Consejera de Derechos Sociales, Economía Social y Empleo</w:t>
      </w:r>
    </w:p>
    <w:p w14:paraId="04F33C58" w14:textId="506FFECD" w:rsidR="00FF3CAA" w:rsidRPr="00FF3CAA" w:rsidRDefault="00FF3CAA" w:rsidP="00FF3CAA">
      <w:pPr>
        <w:spacing w:after="120" w:line="276" w:lineRule="auto"/>
        <w:jc w:val="both"/>
        <w:rPr>
          <w:rFonts w:asciiTheme="majorHAnsi" w:hAnsiTheme="majorHAnsi" w:cstheme="majorHAnsi"/>
          <w:sz w:val="22"/>
          <w:szCs w:val="22"/>
        </w:rPr>
      </w:pPr>
      <w:r w:rsidRPr="00FF3CAA">
        <w:rPr>
          <w:rFonts w:asciiTheme="majorHAnsi" w:hAnsiTheme="majorHAnsi" w:cstheme="majorHAnsi"/>
          <w:sz w:val="22"/>
          <w:szCs w:val="22"/>
        </w:rPr>
        <w:t xml:space="preserve">La </w:t>
      </w:r>
      <w:bookmarkStart w:id="0" w:name="_Hlk209711027"/>
      <w:r w:rsidRPr="00FF3CAA">
        <w:rPr>
          <w:rFonts w:asciiTheme="majorHAnsi" w:hAnsiTheme="majorHAnsi" w:cstheme="majorHAnsi"/>
          <w:sz w:val="22"/>
          <w:szCs w:val="22"/>
        </w:rPr>
        <w:t xml:space="preserve">Consejera de Derechos Sociales, Economía Social y Empleo </w:t>
      </w:r>
      <w:bookmarkEnd w:id="0"/>
      <w:r w:rsidRPr="00FF3CAA">
        <w:rPr>
          <w:rFonts w:asciiTheme="majorHAnsi" w:hAnsiTheme="majorHAnsi" w:cstheme="majorHAnsi"/>
          <w:sz w:val="22"/>
          <w:szCs w:val="22"/>
        </w:rPr>
        <w:t xml:space="preserve">del Gobierno de Navarra, en relación con la pregunta </w:t>
      </w:r>
      <w:r w:rsidR="00141F78" w:rsidRPr="00FF3CAA">
        <w:rPr>
          <w:rFonts w:asciiTheme="majorHAnsi" w:hAnsiTheme="majorHAnsi" w:cstheme="majorHAnsi"/>
          <w:sz w:val="22"/>
          <w:szCs w:val="22"/>
        </w:rPr>
        <w:t>(11-25/PES-00309)</w:t>
      </w:r>
      <w:r w:rsidR="00141F78">
        <w:rPr>
          <w:rFonts w:asciiTheme="majorHAnsi" w:hAnsiTheme="majorHAnsi" w:cstheme="majorHAnsi"/>
          <w:sz w:val="22"/>
          <w:szCs w:val="22"/>
        </w:rPr>
        <w:t xml:space="preserve"> </w:t>
      </w:r>
      <w:r w:rsidRPr="00FF3CAA">
        <w:rPr>
          <w:rFonts w:asciiTheme="majorHAnsi" w:hAnsiTheme="majorHAnsi" w:cstheme="majorHAnsi"/>
          <w:sz w:val="22"/>
          <w:szCs w:val="22"/>
        </w:rPr>
        <w:t xml:space="preserve">para su contestación por escrito formulada por la Parlamentaria Foral Ilma. Sra. Dª Cristina López Mañero, adscrita al Grupo Parlamentario Unión del Pueblo Navarro, </w:t>
      </w:r>
      <w:r w:rsidR="00141F78">
        <w:rPr>
          <w:rFonts w:asciiTheme="majorHAnsi" w:hAnsiTheme="majorHAnsi" w:cstheme="majorHAnsi"/>
          <w:sz w:val="22"/>
          <w:szCs w:val="22"/>
        </w:rPr>
        <w:t>t</w:t>
      </w:r>
      <w:r w:rsidRPr="00FF3CAA">
        <w:rPr>
          <w:rFonts w:asciiTheme="majorHAnsi" w:hAnsiTheme="majorHAnsi" w:cstheme="majorHAnsi"/>
          <w:sz w:val="22"/>
          <w:szCs w:val="22"/>
        </w:rPr>
        <w:t>iene a bien informar lo siguiente:</w:t>
      </w:r>
    </w:p>
    <w:p w14:paraId="02D158DF" w14:textId="77777777" w:rsidR="00FF3CAA" w:rsidRPr="00FF3CAA" w:rsidRDefault="00FF3CAA" w:rsidP="00FF3CAA">
      <w:pPr>
        <w:spacing w:after="120" w:line="276" w:lineRule="auto"/>
        <w:jc w:val="both"/>
        <w:rPr>
          <w:rFonts w:asciiTheme="majorHAnsi" w:hAnsiTheme="majorHAnsi" w:cstheme="majorHAnsi"/>
          <w:sz w:val="22"/>
          <w:szCs w:val="22"/>
        </w:rPr>
      </w:pPr>
      <w:r w:rsidRPr="00FF3CAA">
        <w:rPr>
          <w:rFonts w:asciiTheme="majorHAnsi" w:hAnsiTheme="majorHAnsi" w:cstheme="majorHAnsi"/>
          <w:sz w:val="22"/>
          <w:szCs w:val="22"/>
        </w:rPr>
        <w:t>En Artica no existe ningún centro de observación y acogida. Los dos recursos existentes son servicios de acogimiento residencial básico.</w:t>
      </w:r>
    </w:p>
    <w:p w14:paraId="3D1B3F91" w14:textId="77777777" w:rsidR="00FF3CAA" w:rsidRPr="00FF3CAA" w:rsidRDefault="00FF3CAA" w:rsidP="00FF3CAA">
      <w:pPr>
        <w:spacing w:after="120" w:line="276" w:lineRule="auto"/>
        <w:jc w:val="both"/>
        <w:rPr>
          <w:rFonts w:asciiTheme="majorHAnsi" w:hAnsiTheme="majorHAnsi" w:cstheme="majorHAnsi"/>
          <w:sz w:val="22"/>
          <w:szCs w:val="22"/>
        </w:rPr>
      </w:pPr>
      <w:r w:rsidRPr="00FF3CAA">
        <w:rPr>
          <w:rFonts w:asciiTheme="majorHAnsi" w:hAnsiTheme="majorHAnsi" w:cstheme="majorHAnsi"/>
          <w:sz w:val="22"/>
          <w:szCs w:val="22"/>
        </w:rPr>
        <w:t>Uno de ellos se autorizó en 2016 y otro en 2018.</w:t>
      </w:r>
    </w:p>
    <w:p w14:paraId="31D1F1A7" w14:textId="77777777" w:rsidR="00FF3CAA" w:rsidRPr="00FF3CAA" w:rsidRDefault="00FF3CAA" w:rsidP="00FF3CAA">
      <w:pPr>
        <w:spacing w:after="120" w:line="276" w:lineRule="auto"/>
        <w:jc w:val="both"/>
        <w:rPr>
          <w:rFonts w:asciiTheme="majorHAnsi" w:hAnsiTheme="majorHAnsi" w:cstheme="majorHAnsi"/>
          <w:sz w:val="22"/>
          <w:szCs w:val="22"/>
        </w:rPr>
      </w:pPr>
      <w:r w:rsidRPr="00FF3CAA">
        <w:rPr>
          <w:rFonts w:asciiTheme="majorHAnsi" w:hAnsiTheme="majorHAnsi" w:cstheme="majorHAnsi"/>
          <w:sz w:val="22"/>
          <w:szCs w:val="22"/>
        </w:rPr>
        <w:t>Cada uno de ellos tiene 9 plazas y actualmente, ambos están ocupados por 7 adolescentes (las plazas no ocupadas están en fase de ser adjudicadas).</w:t>
      </w:r>
    </w:p>
    <w:p w14:paraId="001FE5D9" w14:textId="77777777" w:rsidR="00FF3CAA" w:rsidRPr="00FF3CAA" w:rsidRDefault="00FF3CAA" w:rsidP="00FF3CAA">
      <w:pPr>
        <w:spacing w:after="120" w:line="276" w:lineRule="auto"/>
        <w:jc w:val="both"/>
        <w:rPr>
          <w:rFonts w:asciiTheme="majorHAnsi" w:hAnsiTheme="majorHAnsi" w:cstheme="majorHAnsi"/>
          <w:sz w:val="22"/>
          <w:szCs w:val="22"/>
        </w:rPr>
      </w:pPr>
      <w:r w:rsidRPr="00FF3CAA">
        <w:rPr>
          <w:rFonts w:asciiTheme="majorHAnsi" w:hAnsiTheme="majorHAnsi" w:cstheme="majorHAnsi"/>
          <w:sz w:val="22"/>
          <w:szCs w:val="22"/>
        </w:rPr>
        <w:t>De los 7 adolescentes de cada uno de los recursos, 5 proceden del COA de Marcilla, pero ingresaron en estos servicios muchos meses antes de los incidentes ocurridos en Marcilla en el mes de junio de este año.</w:t>
      </w:r>
    </w:p>
    <w:p w14:paraId="2E318D0F" w14:textId="77777777" w:rsidR="00FF3CAA" w:rsidRPr="00FF3CAA" w:rsidRDefault="00FF3CAA" w:rsidP="00FF3CAA">
      <w:pPr>
        <w:spacing w:after="120" w:line="276" w:lineRule="auto"/>
        <w:jc w:val="both"/>
        <w:rPr>
          <w:rFonts w:asciiTheme="majorHAnsi" w:hAnsiTheme="majorHAnsi" w:cstheme="majorHAnsi"/>
          <w:sz w:val="22"/>
          <w:szCs w:val="22"/>
        </w:rPr>
      </w:pPr>
      <w:r w:rsidRPr="00FF3CAA">
        <w:rPr>
          <w:rFonts w:asciiTheme="majorHAnsi" w:hAnsiTheme="majorHAnsi" w:cstheme="majorHAnsi"/>
          <w:sz w:val="22"/>
          <w:szCs w:val="22"/>
        </w:rPr>
        <w:t>En el mes de agosto, se han producido tres incendios en las inmediaciones de uno de los recursos. Los daños producidos han afectado al material de uno de los chalets y a los setos circundantes del jardín propio. No se produjeron daños personales.</w:t>
      </w:r>
    </w:p>
    <w:p w14:paraId="387627A3" w14:textId="3BAFB4DE" w:rsidR="00FF3CAA" w:rsidRPr="00FF3CAA" w:rsidRDefault="00FF3CAA" w:rsidP="00FF3CAA">
      <w:pPr>
        <w:spacing w:after="120" w:line="276" w:lineRule="auto"/>
        <w:jc w:val="both"/>
        <w:rPr>
          <w:rFonts w:asciiTheme="majorHAnsi" w:hAnsiTheme="majorHAnsi" w:cstheme="majorHAnsi"/>
          <w:sz w:val="22"/>
          <w:szCs w:val="22"/>
        </w:rPr>
      </w:pPr>
      <w:r w:rsidRPr="00FF3CAA">
        <w:rPr>
          <w:rFonts w:asciiTheme="majorHAnsi" w:hAnsiTheme="majorHAnsi" w:cstheme="majorHAnsi"/>
          <w:sz w:val="22"/>
          <w:szCs w:val="22"/>
        </w:rPr>
        <w:t xml:space="preserve">En relación con si ha habido algún tipo de denuncia y de qué tipo, señalar que ya se facilitó esta información en la respuesta facilitada por el Departamento de Interior, Función Pública y Justicia. </w:t>
      </w:r>
    </w:p>
    <w:p w14:paraId="27DB5ECD" w14:textId="77777777" w:rsidR="00FF3CAA" w:rsidRPr="00FF3CAA" w:rsidRDefault="00FF3CAA" w:rsidP="00FF3CAA">
      <w:pPr>
        <w:spacing w:after="120" w:line="276" w:lineRule="auto"/>
        <w:jc w:val="both"/>
        <w:rPr>
          <w:rFonts w:asciiTheme="majorHAnsi" w:hAnsiTheme="majorHAnsi" w:cstheme="majorHAnsi"/>
          <w:sz w:val="22"/>
          <w:szCs w:val="22"/>
        </w:rPr>
      </w:pPr>
    </w:p>
    <w:p w14:paraId="25D095FF" w14:textId="77777777" w:rsidR="00FF3CAA" w:rsidRPr="00FF3CAA" w:rsidRDefault="00FF3CAA" w:rsidP="00FF3CAA">
      <w:pPr>
        <w:spacing w:after="120" w:line="276" w:lineRule="auto"/>
        <w:jc w:val="both"/>
        <w:rPr>
          <w:rFonts w:asciiTheme="majorHAnsi" w:hAnsiTheme="majorHAnsi" w:cstheme="majorHAnsi"/>
          <w:sz w:val="22"/>
          <w:szCs w:val="22"/>
        </w:rPr>
      </w:pPr>
      <w:r w:rsidRPr="00FF3CAA">
        <w:rPr>
          <w:rFonts w:asciiTheme="majorHAnsi" w:hAnsiTheme="majorHAnsi" w:cstheme="majorHAnsi"/>
          <w:sz w:val="22"/>
          <w:szCs w:val="22"/>
        </w:rPr>
        <w:t>Los dos recursos están gestionados por la Fundación Ilundain-Haritz Berri. El equipo de profesionales está formado por personal educativo (educadores y educadores de apoyo) y por el equipo técnico constituido por profesionales de trabajo social, psicología (de intervención familiar y de intervención psicoterapéutica), técnico de intervención familiar, mediación intercultural y figura de coordinación.</w:t>
      </w:r>
    </w:p>
    <w:p w14:paraId="66A7D84B" w14:textId="77777777" w:rsidR="00FF3CAA" w:rsidRPr="00FF3CAA" w:rsidRDefault="00FF3CAA" w:rsidP="00FF3CAA">
      <w:pPr>
        <w:spacing w:after="120" w:line="276" w:lineRule="auto"/>
        <w:jc w:val="both"/>
        <w:rPr>
          <w:rFonts w:asciiTheme="majorHAnsi" w:hAnsiTheme="majorHAnsi" w:cstheme="majorHAnsi"/>
          <w:sz w:val="22"/>
          <w:szCs w:val="22"/>
        </w:rPr>
      </w:pPr>
      <w:r w:rsidRPr="00FF3CAA">
        <w:rPr>
          <w:rFonts w:asciiTheme="majorHAnsi" w:hAnsiTheme="majorHAnsi" w:cstheme="majorHAnsi"/>
          <w:sz w:val="22"/>
          <w:szCs w:val="22"/>
        </w:rPr>
        <w:t>Es cuanto informo en cumplimiento de lo dispuesto en el artículo 215 del Reglamento del Parlamento de Navarra.</w:t>
      </w:r>
    </w:p>
    <w:p w14:paraId="365DA3EB" w14:textId="77777777" w:rsidR="00FF3CAA" w:rsidRPr="00FF3CAA" w:rsidRDefault="00FF3CAA" w:rsidP="00FF3CAA">
      <w:pPr>
        <w:spacing w:after="120" w:line="276" w:lineRule="auto"/>
        <w:jc w:val="both"/>
        <w:rPr>
          <w:rFonts w:asciiTheme="majorHAnsi" w:hAnsiTheme="majorHAnsi" w:cstheme="majorHAnsi"/>
          <w:sz w:val="22"/>
          <w:szCs w:val="22"/>
        </w:rPr>
      </w:pPr>
      <w:r w:rsidRPr="00FF3CAA">
        <w:rPr>
          <w:rFonts w:asciiTheme="majorHAnsi" w:hAnsiTheme="majorHAnsi" w:cstheme="majorHAnsi"/>
          <w:sz w:val="22"/>
          <w:szCs w:val="22"/>
        </w:rPr>
        <w:t>Pamplona-Iruñea, 25 de septiembre de 2025</w:t>
      </w:r>
    </w:p>
    <w:p w14:paraId="1C3BFCEB" w14:textId="1BA3DF15" w:rsidR="00FF3CAA" w:rsidRPr="00FF3CAA" w:rsidRDefault="00FF3CAA" w:rsidP="00FF3CAA">
      <w:pPr>
        <w:spacing w:after="120" w:line="276" w:lineRule="auto"/>
        <w:jc w:val="both"/>
        <w:rPr>
          <w:rFonts w:asciiTheme="majorHAnsi" w:hAnsiTheme="majorHAnsi" w:cstheme="majorHAnsi"/>
          <w:sz w:val="22"/>
          <w:szCs w:val="22"/>
        </w:rPr>
      </w:pPr>
      <w:r w:rsidRPr="00FF3CAA">
        <w:rPr>
          <w:rFonts w:asciiTheme="majorHAnsi" w:hAnsiTheme="majorHAnsi" w:cstheme="majorHAnsi"/>
          <w:sz w:val="22"/>
          <w:szCs w:val="22"/>
        </w:rPr>
        <w:t>La Consejera de Derechos Sociales,</w:t>
      </w:r>
      <w:r>
        <w:rPr>
          <w:rFonts w:asciiTheme="majorHAnsi" w:hAnsiTheme="majorHAnsi" w:cstheme="majorHAnsi"/>
          <w:sz w:val="22"/>
          <w:szCs w:val="22"/>
        </w:rPr>
        <w:t xml:space="preserve"> </w:t>
      </w:r>
      <w:r w:rsidRPr="00FF3CAA">
        <w:rPr>
          <w:rFonts w:asciiTheme="majorHAnsi" w:hAnsiTheme="majorHAnsi" w:cstheme="majorHAnsi"/>
          <w:sz w:val="22"/>
          <w:szCs w:val="22"/>
        </w:rPr>
        <w:t>Economía Social y Empleo</w:t>
      </w:r>
      <w:r>
        <w:rPr>
          <w:rFonts w:asciiTheme="majorHAnsi" w:hAnsiTheme="majorHAnsi" w:cstheme="majorHAnsi"/>
          <w:sz w:val="22"/>
          <w:szCs w:val="22"/>
        </w:rPr>
        <w:t xml:space="preserve">: </w:t>
      </w:r>
      <w:r w:rsidRPr="00FF3CAA">
        <w:rPr>
          <w:rFonts w:asciiTheme="majorHAnsi" w:hAnsiTheme="majorHAnsi" w:cstheme="majorHAnsi"/>
          <w:sz w:val="22"/>
          <w:szCs w:val="22"/>
        </w:rPr>
        <w:t>María Carmen Maeztu Villafranca</w:t>
      </w:r>
    </w:p>
    <w:sectPr w:rsidR="00FF3CAA" w:rsidRPr="00FF3CAA" w:rsidSect="00FF3CAA">
      <w:headerReference w:type="default" r:id="rId7"/>
      <w:headerReference w:type="first" r:id="rId8"/>
      <w:pgSz w:w="11906" w:h="16838" w:code="9"/>
      <w:pgMar w:top="1560" w:right="1133" w:bottom="851" w:left="1276" w:header="284"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34DB5" w14:textId="77777777" w:rsidR="00DC0B39" w:rsidRDefault="00DC0B39">
      <w:r>
        <w:separator/>
      </w:r>
    </w:p>
  </w:endnote>
  <w:endnote w:type="continuationSeparator" w:id="0">
    <w:p w14:paraId="0DADDC2C" w14:textId="77777777" w:rsidR="00DC0B39" w:rsidRDefault="00DC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15CC" w14:textId="77777777" w:rsidR="00DC0B39" w:rsidRDefault="00DC0B39">
      <w:r>
        <w:separator/>
      </w:r>
    </w:p>
  </w:footnote>
  <w:footnote w:type="continuationSeparator" w:id="0">
    <w:p w14:paraId="04AFEDD3" w14:textId="77777777" w:rsidR="00DC0B39" w:rsidRDefault="00DC0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FF2A" w14:textId="526115AF" w:rsidR="00F344C7" w:rsidRDefault="00192064" w:rsidP="00192064">
    <w:pPr>
      <w:pStyle w:val="Encabezado"/>
      <w:tabs>
        <w:tab w:val="left" w:pos="5355"/>
      </w:tabs>
    </w:pPr>
    <w:r>
      <w:tab/>
    </w:r>
  </w:p>
  <w:p w14:paraId="4E4CA195" w14:textId="77777777" w:rsidR="00F344C7" w:rsidRDefault="00F344C7" w:rsidP="00F344C7">
    <w:pPr>
      <w:pStyle w:val="Encabezado"/>
      <w:jc w:val="center"/>
    </w:pPr>
  </w:p>
  <w:p w14:paraId="6CDFBB3A" w14:textId="77777777" w:rsidR="00696F6F" w:rsidRPr="007250F0" w:rsidRDefault="00696F6F" w:rsidP="00F344C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A3F1" w14:textId="3A3E380D" w:rsidR="00696F6F" w:rsidRDefault="00696F6F"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1EE"/>
    <w:multiLevelType w:val="hybridMultilevel"/>
    <w:tmpl w:val="DE0857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451451B"/>
    <w:multiLevelType w:val="hybridMultilevel"/>
    <w:tmpl w:val="D85CF020"/>
    <w:lvl w:ilvl="0" w:tplc="4F3E57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54615813"/>
    <w:multiLevelType w:val="hybridMultilevel"/>
    <w:tmpl w:val="5772349E"/>
    <w:lvl w:ilvl="0" w:tplc="EC807750">
      <w:start w:val="1"/>
      <w:numFmt w:val="decimal"/>
      <w:lvlText w:val="%1."/>
      <w:lvlJc w:val="left"/>
      <w:pPr>
        <w:ind w:left="894" w:hanging="360"/>
      </w:pPr>
      <w:rPr>
        <w:rFonts w:ascii="Calibri" w:eastAsia="Calibri" w:hAnsi="Calibri" w:cs="Calibri" w:hint="default"/>
        <w:b/>
        <w:bCs/>
        <w:i w:val="0"/>
        <w:iCs w:val="0"/>
        <w:spacing w:val="0"/>
        <w:w w:val="100"/>
        <w:sz w:val="24"/>
        <w:szCs w:val="24"/>
        <w:lang w:val="es-ES" w:eastAsia="en-US" w:bidi="ar-SA"/>
      </w:rPr>
    </w:lvl>
    <w:lvl w:ilvl="1" w:tplc="9C12C534">
      <w:numFmt w:val="bullet"/>
      <w:lvlText w:val="•"/>
      <w:lvlJc w:val="left"/>
      <w:pPr>
        <w:ind w:left="1660" w:hanging="360"/>
      </w:pPr>
      <w:rPr>
        <w:rFonts w:hint="default"/>
        <w:lang w:val="es-ES" w:eastAsia="en-US" w:bidi="ar-SA"/>
      </w:rPr>
    </w:lvl>
    <w:lvl w:ilvl="2" w:tplc="0A943E82">
      <w:numFmt w:val="bullet"/>
      <w:lvlText w:val="•"/>
      <w:lvlJc w:val="left"/>
      <w:pPr>
        <w:ind w:left="2421" w:hanging="360"/>
      </w:pPr>
      <w:rPr>
        <w:rFonts w:hint="default"/>
        <w:lang w:val="es-ES" w:eastAsia="en-US" w:bidi="ar-SA"/>
      </w:rPr>
    </w:lvl>
    <w:lvl w:ilvl="3" w:tplc="5240DDA0">
      <w:numFmt w:val="bullet"/>
      <w:lvlText w:val="•"/>
      <w:lvlJc w:val="left"/>
      <w:pPr>
        <w:ind w:left="3181" w:hanging="360"/>
      </w:pPr>
      <w:rPr>
        <w:rFonts w:hint="default"/>
        <w:lang w:val="es-ES" w:eastAsia="en-US" w:bidi="ar-SA"/>
      </w:rPr>
    </w:lvl>
    <w:lvl w:ilvl="4" w:tplc="FFA28A4E">
      <w:numFmt w:val="bullet"/>
      <w:lvlText w:val="•"/>
      <w:lvlJc w:val="left"/>
      <w:pPr>
        <w:ind w:left="3942" w:hanging="360"/>
      </w:pPr>
      <w:rPr>
        <w:rFonts w:hint="default"/>
        <w:lang w:val="es-ES" w:eastAsia="en-US" w:bidi="ar-SA"/>
      </w:rPr>
    </w:lvl>
    <w:lvl w:ilvl="5" w:tplc="77766458">
      <w:numFmt w:val="bullet"/>
      <w:lvlText w:val="•"/>
      <w:lvlJc w:val="left"/>
      <w:pPr>
        <w:ind w:left="4703" w:hanging="360"/>
      </w:pPr>
      <w:rPr>
        <w:rFonts w:hint="default"/>
        <w:lang w:val="es-ES" w:eastAsia="en-US" w:bidi="ar-SA"/>
      </w:rPr>
    </w:lvl>
    <w:lvl w:ilvl="6" w:tplc="1688BB9E">
      <w:numFmt w:val="bullet"/>
      <w:lvlText w:val="•"/>
      <w:lvlJc w:val="left"/>
      <w:pPr>
        <w:ind w:left="5463" w:hanging="360"/>
      </w:pPr>
      <w:rPr>
        <w:rFonts w:hint="default"/>
        <w:lang w:val="es-ES" w:eastAsia="en-US" w:bidi="ar-SA"/>
      </w:rPr>
    </w:lvl>
    <w:lvl w:ilvl="7" w:tplc="4D507E3E">
      <w:numFmt w:val="bullet"/>
      <w:lvlText w:val="•"/>
      <w:lvlJc w:val="left"/>
      <w:pPr>
        <w:ind w:left="6224" w:hanging="360"/>
      </w:pPr>
      <w:rPr>
        <w:rFonts w:hint="default"/>
        <w:lang w:val="es-ES" w:eastAsia="en-US" w:bidi="ar-SA"/>
      </w:rPr>
    </w:lvl>
    <w:lvl w:ilvl="8" w:tplc="895E6BBE">
      <w:numFmt w:val="bullet"/>
      <w:lvlText w:val="•"/>
      <w:lvlJc w:val="left"/>
      <w:pPr>
        <w:ind w:left="6985" w:hanging="360"/>
      </w:pPr>
      <w:rPr>
        <w:rFonts w:hint="default"/>
        <w:lang w:val="es-ES" w:eastAsia="en-US" w:bidi="ar-SA"/>
      </w:rPr>
    </w:lvl>
  </w:abstractNum>
  <w:num w:numId="1" w16cid:durableId="842278123">
    <w:abstractNumId w:val="1"/>
  </w:num>
  <w:num w:numId="2" w16cid:durableId="1838425625">
    <w:abstractNumId w:val="0"/>
  </w:num>
  <w:num w:numId="3" w16cid:durableId="232666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07949"/>
    <w:rsid w:val="00062A1D"/>
    <w:rsid w:val="000729E0"/>
    <w:rsid w:val="000742DA"/>
    <w:rsid w:val="0009463A"/>
    <w:rsid w:val="000B64A1"/>
    <w:rsid w:val="00141F78"/>
    <w:rsid w:val="001655B2"/>
    <w:rsid w:val="00190AB4"/>
    <w:rsid w:val="00192064"/>
    <w:rsid w:val="001A2FB7"/>
    <w:rsid w:val="00273425"/>
    <w:rsid w:val="00277C9A"/>
    <w:rsid w:val="002F09C8"/>
    <w:rsid w:val="002F1E30"/>
    <w:rsid w:val="0032659B"/>
    <w:rsid w:val="00336E50"/>
    <w:rsid w:val="003A4FD0"/>
    <w:rsid w:val="003B7837"/>
    <w:rsid w:val="003C56E1"/>
    <w:rsid w:val="003F1206"/>
    <w:rsid w:val="0040116D"/>
    <w:rsid w:val="004151ED"/>
    <w:rsid w:val="004331C0"/>
    <w:rsid w:val="004825AD"/>
    <w:rsid w:val="004F0D02"/>
    <w:rsid w:val="005367EB"/>
    <w:rsid w:val="0057194B"/>
    <w:rsid w:val="005B095B"/>
    <w:rsid w:val="005B1C89"/>
    <w:rsid w:val="005D429B"/>
    <w:rsid w:val="00623404"/>
    <w:rsid w:val="00683E13"/>
    <w:rsid w:val="00696F6F"/>
    <w:rsid w:val="006A5952"/>
    <w:rsid w:val="007018B0"/>
    <w:rsid w:val="0072604C"/>
    <w:rsid w:val="0076550E"/>
    <w:rsid w:val="00793F61"/>
    <w:rsid w:val="00794754"/>
    <w:rsid w:val="007C7925"/>
    <w:rsid w:val="00803AE4"/>
    <w:rsid w:val="00810382"/>
    <w:rsid w:val="00857AF0"/>
    <w:rsid w:val="00864897"/>
    <w:rsid w:val="00881820"/>
    <w:rsid w:val="008870C3"/>
    <w:rsid w:val="008C3FB8"/>
    <w:rsid w:val="008F57FB"/>
    <w:rsid w:val="008F7588"/>
    <w:rsid w:val="00943144"/>
    <w:rsid w:val="00945E5D"/>
    <w:rsid w:val="00994342"/>
    <w:rsid w:val="009944FC"/>
    <w:rsid w:val="00994923"/>
    <w:rsid w:val="009E202F"/>
    <w:rsid w:val="009E381E"/>
    <w:rsid w:val="00A00CEE"/>
    <w:rsid w:val="00A077F0"/>
    <w:rsid w:val="00A11631"/>
    <w:rsid w:val="00A117E7"/>
    <w:rsid w:val="00A2145B"/>
    <w:rsid w:val="00A357A5"/>
    <w:rsid w:val="00A52259"/>
    <w:rsid w:val="00A76DCB"/>
    <w:rsid w:val="00AB0861"/>
    <w:rsid w:val="00AB50BD"/>
    <w:rsid w:val="00AB55CE"/>
    <w:rsid w:val="00AC4472"/>
    <w:rsid w:val="00AE40FC"/>
    <w:rsid w:val="00AE76D9"/>
    <w:rsid w:val="00B00F2E"/>
    <w:rsid w:val="00B20007"/>
    <w:rsid w:val="00B27C18"/>
    <w:rsid w:val="00B420FE"/>
    <w:rsid w:val="00B46857"/>
    <w:rsid w:val="00B662C6"/>
    <w:rsid w:val="00B96F7E"/>
    <w:rsid w:val="00BA7B9D"/>
    <w:rsid w:val="00BD6A02"/>
    <w:rsid w:val="00BE2BD3"/>
    <w:rsid w:val="00BF265F"/>
    <w:rsid w:val="00C109B3"/>
    <w:rsid w:val="00C156B9"/>
    <w:rsid w:val="00C40353"/>
    <w:rsid w:val="00C56D21"/>
    <w:rsid w:val="00C649F7"/>
    <w:rsid w:val="00CA2943"/>
    <w:rsid w:val="00CB03BC"/>
    <w:rsid w:val="00CC1284"/>
    <w:rsid w:val="00CC459A"/>
    <w:rsid w:val="00CE102F"/>
    <w:rsid w:val="00D1282F"/>
    <w:rsid w:val="00D1595C"/>
    <w:rsid w:val="00DB5929"/>
    <w:rsid w:val="00DC0B39"/>
    <w:rsid w:val="00DF6784"/>
    <w:rsid w:val="00E0118C"/>
    <w:rsid w:val="00E05638"/>
    <w:rsid w:val="00E21FA4"/>
    <w:rsid w:val="00E41374"/>
    <w:rsid w:val="00E51A02"/>
    <w:rsid w:val="00E8181E"/>
    <w:rsid w:val="00EC5374"/>
    <w:rsid w:val="00EE1D60"/>
    <w:rsid w:val="00EE67FF"/>
    <w:rsid w:val="00EF1EE8"/>
    <w:rsid w:val="00EF2A4C"/>
    <w:rsid w:val="00F0169C"/>
    <w:rsid w:val="00F037C2"/>
    <w:rsid w:val="00F264B5"/>
    <w:rsid w:val="00F344C7"/>
    <w:rsid w:val="00F4445E"/>
    <w:rsid w:val="00FD4BD2"/>
    <w:rsid w:val="00FE28A5"/>
    <w:rsid w:val="00FE573F"/>
    <w:rsid w:val="00FF3CAA"/>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197AE3"/>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link w:val="PiedepginaCar"/>
    <w:uiPriority w:val="99"/>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lang w:val="es-ES"/>
    </w:rPr>
  </w:style>
  <w:style w:type="paragraph" w:styleId="Prrafodelista">
    <w:name w:val="List Paragraph"/>
    <w:basedOn w:val="Normal"/>
    <w:uiPriority w:val="34"/>
    <w:qFormat/>
    <w:rsid w:val="009944FC"/>
    <w:pPr>
      <w:ind w:left="720"/>
      <w:contextualSpacing/>
    </w:pPr>
  </w:style>
  <w:style w:type="paragraph" w:styleId="Textoindependiente">
    <w:name w:val="Body Text"/>
    <w:basedOn w:val="Normal"/>
    <w:link w:val="TextoindependienteCar"/>
    <w:uiPriority w:val="1"/>
    <w:qFormat/>
    <w:rsid w:val="00E0118C"/>
    <w:pPr>
      <w:widowControl w:val="0"/>
      <w:autoSpaceDE w:val="0"/>
      <w:autoSpaceDN w:val="0"/>
    </w:pPr>
    <w:rPr>
      <w:rFonts w:ascii="Arial MT" w:eastAsia="Arial MT" w:hAnsi="Arial MT" w:cs="Arial MT"/>
      <w:sz w:val="22"/>
      <w:szCs w:val="22"/>
      <w:lang w:eastAsia="en-US"/>
    </w:rPr>
  </w:style>
  <w:style w:type="character" w:customStyle="1" w:styleId="TextoindependienteCar">
    <w:name w:val="Texto independiente Car"/>
    <w:basedOn w:val="Fuentedeprrafopredeter"/>
    <w:link w:val="Textoindependiente"/>
    <w:uiPriority w:val="1"/>
    <w:rsid w:val="00E0118C"/>
    <w:rPr>
      <w:rFonts w:ascii="Arial MT" w:eastAsia="Arial MT" w:hAnsi="Arial MT" w:cs="Arial MT"/>
      <w:sz w:val="22"/>
      <w:szCs w:val="22"/>
      <w:lang w:val="es-ES" w:eastAsia="en-US"/>
    </w:rPr>
  </w:style>
  <w:style w:type="character" w:customStyle="1" w:styleId="PiedepginaCar">
    <w:name w:val="Pie de página Car"/>
    <w:basedOn w:val="Fuentedeprrafopredeter"/>
    <w:link w:val="Piedepgina"/>
    <w:uiPriority w:val="99"/>
    <w:rsid w:val="002F1E30"/>
    <w:rPr>
      <w:lang w:val="es-ES" w:eastAsia="es-ES"/>
    </w:rPr>
  </w:style>
  <w:style w:type="table" w:customStyle="1" w:styleId="TableGrid">
    <w:name w:val="TableGrid"/>
    <w:rsid w:val="00A11631"/>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533</Words>
  <Characters>4136</Characters>
  <Application>Microsoft Office Word</Application>
  <DocSecurity>0</DocSecurity>
  <Lines>258</Lines>
  <Paragraphs>222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Martin Cestao, Nerea</cp:lastModifiedBy>
  <cp:revision>10</cp:revision>
  <cp:lastPrinted>2025-04-08T12:53:00Z</cp:lastPrinted>
  <dcterms:created xsi:type="dcterms:W3CDTF">2025-09-23T07:49:00Z</dcterms:created>
  <dcterms:modified xsi:type="dcterms:W3CDTF">2025-10-15T07:52:00Z</dcterms:modified>
</cp:coreProperties>
</file>