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B226" w14:textId="372012D5" w:rsidR="00A020B0" w:rsidRDefault="00A80A6E" w:rsidP="00B576DB">
      <w:pPr>
        <w:autoSpaceDE w:val="0"/>
        <w:autoSpaceDN w:val="0"/>
        <w:adjustRightInd w:val="0"/>
        <w:spacing w:after="120"/>
        <w:jc w:val="both"/>
        <w:rPr>
          <w:sz w:val="22"/>
          <w:szCs w:val="22"/>
          <w:rFonts w:ascii="DejaVu Serif" w:hAnsi="DejaVu Serif" w:cs="Arial"/>
        </w:rPr>
      </w:pPr>
      <w:r>
        <w:rPr>
          <w:sz w:val="22"/>
          <w:rFonts w:ascii="DejaVu Serif" w:hAnsi="DejaVu Serif"/>
        </w:rPr>
        <w:t xml:space="preserve">2025/09/23</w:t>
      </w:r>
    </w:p>
    <w:p w14:paraId="03EF1EEF" w14:textId="0AAC9EF6" w:rsidR="00A020B0" w:rsidRPr="00A020B0" w:rsidRDefault="00A020B0" w:rsidP="00B576DB">
      <w:pPr>
        <w:autoSpaceDE w:val="0"/>
        <w:autoSpaceDN w:val="0"/>
        <w:adjustRightInd w:val="0"/>
        <w:spacing w:after="120"/>
        <w:jc w:val="both"/>
        <w:rPr>
          <w:b/>
          <w:bCs/>
          <w:sz w:val="22"/>
          <w:szCs w:val="22"/>
          <w:rFonts w:ascii="DejaVu Serif" w:hAnsi="DejaVu Serif" w:cs="Arial"/>
        </w:rPr>
      </w:pPr>
      <w:r>
        <w:rPr>
          <w:b/>
          <w:sz w:val="22"/>
          <w:rFonts w:ascii="DejaVu Serif" w:hAnsi="DejaVu Serif"/>
        </w:rPr>
        <w:t xml:space="preserve">Kultura, Kirol eta Turismoko kontseilariaren erantzuna</w:t>
      </w:r>
    </w:p>
    <w:p w14:paraId="0E35B490" w14:textId="77777777" w:rsidR="00520FD6" w:rsidRDefault="005C5D95" w:rsidP="00B576DB">
      <w:pPr>
        <w:autoSpaceDE w:val="0"/>
        <w:autoSpaceDN w:val="0"/>
        <w:adjustRightInd w:val="0"/>
        <w:spacing w:after="120"/>
        <w:jc w:val="both"/>
        <w:rPr>
          <w:sz w:val="22"/>
          <w:szCs w:val="22"/>
          <w:rFonts w:ascii="DejaVu Serif" w:hAnsi="DejaVu Serif" w:cs="Arial"/>
        </w:rPr>
      </w:pPr>
      <w:r>
        <w:rPr>
          <w:sz w:val="22"/>
          <w:rFonts w:ascii="DejaVu Serif" w:hAnsi="DejaVu Serif"/>
        </w:rPr>
        <w:t xml:space="preserve">Contigo-Zurekin talde parlamentarioari atxikitako foru parlamentari Carlos Guzmán Pérez jaunak 11-25/PES-0030 galdera egin du, idatziz, ondare-balio handiko ondasun immatrikulatuei buruz. Bada, Nafarroako Gobernuko Kultura, Kirol eta Turismoko kontseilaria naizen aldetik, honako hau jakinarazten dizut egindako galderari erantzunez:</w:t>
      </w:r>
    </w:p>
    <w:p w14:paraId="266DFF1C" w14:textId="77777777" w:rsidR="00FD6D7A" w:rsidRDefault="00C07545" w:rsidP="00B576DB">
      <w:pPr>
        <w:spacing w:after="120"/>
        <w:jc w:val="both"/>
        <w:rPr>
          <w:sz w:val="22"/>
          <w:szCs w:val="22"/>
          <w:rFonts w:ascii="DejaVu Serif" w:hAnsi="DejaVu Serif"/>
        </w:rPr>
      </w:pPr>
      <w:r>
        <w:rPr>
          <w:sz w:val="22"/>
          <w:rFonts w:ascii="DejaVu Serif" w:hAnsi="DejaVu Serif"/>
        </w:rPr>
        <w:t xml:space="preserve">Aintzat hartuta Kordobako Meskitan izan berri den suteagatik duzun kezka, guk ere baduguna, eta atseginez hartzen dugu hura hedagarria izatea, egindako galderaren aurrekari gisa, adierazten dizugu Nafarroa komunitate aktiboa dela eta parte hartzen duela Kultur Ondarean Arriskua eta Larrialdiak Kudeatzeko Plan Nazionalean; gainera, Larrialdietarako Aholku Batzordean partaidetza aktiboa du, INFONA Planagatik, Nafarroako Foru Komunitateari eragiten dion basoko suteen arriskuaren ohiz kanpoko egoera dela kausa, eta larrialdien aitzineko koordinazio eta jarduerarako Plana ere badugu.</w:t>
      </w:r>
      <w:r>
        <w:rPr>
          <w:sz w:val="22"/>
          <w:rFonts w:ascii="DejaVu Serif" w:hAnsi="DejaVu Serif"/>
        </w:rPr>
        <w:t xml:space="preserve"> </w:t>
      </w:r>
      <w:r>
        <w:rPr>
          <w:sz w:val="22"/>
          <w:rFonts w:ascii="DejaVu Serif" w:hAnsi="DejaVu Serif"/>
        </w:rPr>
        <w:t xml:space="preserve">Babes zibilarekin koordinatu da sistema eta protokoloetan 1., 2. eta 3. arrisku-eremuak jasotzea.</w:t>
      </w:r>
    </w:p>
    <w:p w14:paraId="17D2785B" w14:textId="77777777" w:rsidR="00FD6D7A" w:rsidRDefault="00C07545" w:rsidP="00B576DB">
      <w:pPr>
        <w:spacing w:after="120"/>
        <w:jc w:val="both"/>
        <w:rPr>
          <w:sz w:val="22"/>
          <w:szCs w:val="22"/>
          <w:rFonts w:ascii="DejaVu Serif" w:hAnsi="DejaVu Serif"/>
        </w:rPr>
      </w:pPr>
      <w:r>
        <w:rPr>
          <w:sz w:val="22"/>
          <w:rFonts w:ascii="DejaVu Serif" w:hAnsi="DejaVu Serif"/>
        </w:rPr>
        <w:t xml:space="preserve">Elizaren ondareari dagokionez, ondare-balio handiaren terminoa subjektiboa da.</w:t>
      </w:r>
      <w:r>
        <w:rPr>
          <w:sz w:val="22"/>
          <w:rFonts w:ascii="DejaVu Serif" w:hAnsi="DejaVu Serif"/>
        </w:rPr>
        <w:t xml:space="preserve"> </w:t>
      </w:r>
      <w:r>
        <w:rPr>
          <w:sz w:val="22"/>
          <w:rFonts w:ascii="DejaVu Serif" w:hAnsi="DejaVu Serif"/>
        </w:rPr>
        <w:t xml:space="preserve">Hirigintza- eta ondare-plangintza legez zehaztuta dago babes-mailatan eta zenbait ordenamendu juridikotan.</w:t>
      </w:r>
      <w:r>
        <w:rPr>
          <w:sz w:val="22"/>
          <w:rFonts w:ascii="DejaVu Serif" w:hAnsi="DejaVu Serif"/>
        </w:rPr>
        <w:t xml:space="preserve"> </w:t>
      </w:r>
      <w:r>
        <w:rPr>
          <w:sz w:val="22"/>
          <w:rFonts w:ascii="DejaVu Serif" w:hAnsi="DejaVu Serif"/>
        </w:rPr>
        <w:t xml:space="preserve">Eliza Katolikoak Nafarroan immatrikulatutako 2.952 ondasunen zerrendan, esteka honetan argitaratutakoan:</w:t>
      </w:r>
    </w:p>
    <w:p w14:paraId="005FF0C9" w14:textId="77777777" w:rsidR="00FD6D7A" w:rsidRDefault="00C07545" w:rsidP="00B576DB">
      <w:pPr>
        <w:spacing w:after="120"/>
        <w:jc w:val="both"/>
        <w:rPr>
          <w:sz w:val="22"/>
          <w:szCs w:val="22"/>
          <w:rFonts w:ascii="DejaVu Serif" w:hAnsi="DejaVu Serif"/>
        </w:rPr>
      </w:pPr>
      <w:r>
        <w:rPr>
          <w:sz w:val="22"/>
          <w:rFonts w:ascii="DejaVu Serif" w:hAnsi="DejaVu Serif"/>
        </w:rPr>
        <w:t xml:space="preserve">(</w:t>
      </w:r>
      <w:hyperlink r:id="rId6" w:history="1">
        <w:r>
          <w:rPr>
            <w:rStyle w:val="Hipervnculo"/>
            <w:sz w:val="22"/>
            <w:rFonts w:ascii="DejaVu Serif" w:hAnsi="DejaVu Serif"/>
          </w:rPr>
          <w:t xml:space="preserve">https://www.navarra.es/documents/48192/15129257/Bienes+inmatriculados.pdf/3313a5e7-bfee-6509-9796-e7479fddb251?t=1646209672750</w:t>
        </w:r>
      </w:hyperlink>
      <w:r>
        <w:rPr>
          <w:sz w:val="22"/>
          <w:rFonts w:ascii="DejaVu Serif" w:hAnsi="DejaVu Serif"/>
        </w:rPr>
        <w:t xml:space="preserve">)</w:t>
      </w:r>
      <w:r>
        <w:rPr>
          <w:sz w:val="22"/>
          <w:rFonts w:ascii="DejaVu Serif" w:hAnsi="DejaVu Serif"/>
        </w:rPr>
        <w:t xml:space="preserve"> </w:t>
      </w:r>
    </w:p>
    <w:p w14:paraId="7BA50B8F" w14:textId="77777777" w:rsidR="00C07545" w:rsidRDefault="00C07545" w:rsidP="00B576DB">
      <w:pPr>
        <w:spacing w:after="120"/>
        <w:jc w:val="both"/>
        <w:rPr>
          <w:sz w:val="22"/>
          <w:szCs w:val="22"/>
          <w:rFonts w:ascii="DejaVu Serif" w:hAnsi="DejaVu Serif"/>
        </w:rPr>
      </w:pPr>
      <w:r>
        <w:rPr>
          <w:sz w:val="22"/>
          <w:rFonts w:ascii="DejaVu Serif" w:hAnsi="DejaVu Serif"/>
        </w:rPr>
        <w:t xml:space="preserve">tipologiari buruzko zutabean ez da identifikatzen ez emandako hirigintza-babesa, ez ondare-balio subjektibo baten identifikazioa, ezta identifikatzea ahalbidetzen duen filtro zehatzik ere.</w:t>
      </w:r>
    </w:p>
    <w:p w14:paraId="29249F65" w14:textId="77777777" w:rsidR="00FD6D7A" w:rsidRDefault="00FD6D7A" w:rsidP="00B576DB">
      <w:pPr>
        <w:spacing w:after="120"/>
        <w:jc w:val="both"/>
      </w:pPr>
      <w:r>
        <w:rPr>
          <w:sz w:val="22"/>
          <w:rFonts w:ascii="DejaVu Serif" w:hAnsi="DejaVu Serif"/>
        </w:rPr>
        <w:t xml:space="preserve">Ondasun inbentariatuen erregistrorako sarbide publikorako, Vianako Printzea Erakundea-Kultura Zuzendaritza Nagusiak bi online tresna paratzen ditu herritarren esku:</w:t>
      </w:r>
    </w:p>
    <w:p w14:paraId="7D03A78D" w14:textId="77777777" w:rsidR="00FD6D7A" w:rsidRPr="00FD6D7A" w:rsidRDefault="00FD6D7A" w:rsidP="00B576DB">
      <w:pPr>
        <w:spacing w:after="120"/>
        <w:jc w:val="both"/>
        <w:rPr>
          <w:sz w:val="22"/>
          <w:szCs w:val="22"/>
          <w:rFonts w:ascii="DejaVu Serif" w:hAnsi="DejaVu Serif"/>
        </w:rPr>
      </w:pPr>
      <w:r>
        <w:rPr>
          <w:sz w:val="22"/>
          <w:rFonts w:ascii="DejaVu Serif" w:hAnsi="DejaVu Serif"/>
        </w:rPr>
        <w:t xml:space="preserve">-Ondasun inbentariatuen erregistroa</w:t>
      </w:r>
    </w:p>
    <w:p w14:paraId="103FBF77" w14:textId="77777777" w:rsidR="00C07545" w:rsidRPr="00C07545" w:rsidRDefault="00C07545" w:rsidP="00B576DB">
      <w:pPr>
        <w:spacing w:after="120"/>
        <w:jc w:val="both"/>
        <w:rPr>
          <w:sz w:val="22"/>
          <w:szCs w:val="22"/>
          <w:rFonts w:ascii="DejaVu Serif" w:hAnsi="DejaVu Serif"/>
        </w:rPr>
      </w:pPr>
      <w:hyperlink r:id="rId7" w:history="1">
        <w:r>
          <w:rPr>
            <w:rStyle w:val="Hipervnculo"/>
            <w:sz w:val="22"/>
            <w:rFonts w:ascii="DejaVu Serif" w:hAnsi="DejaVu Serif"/>
          </w:rPr>
          <w:t xml:space="preserve">https://administracionelectronica.navarra.es/patrimoniocultural.internet/</w:t>
        </w:r>
      </w:hyperlink>
    </w:p>
    <w:p w14:paraId="78A0F9CA" w14:textId="77777777" w:rsidR="00C07545" w:rsidRPr="00C07545" w:rsidRDefault="00BA3C71" w:rsidP="00B576DB">
      <w:pPr>
        <w:spacing w:after="120"/>
        <w:jc w:val="both"/>
        <w:rPr>
          <w:sz w:val="22"/>
          <w:szCs w:val="22"/>
          <w:rFonts w:ascii="DejaVu Serif" w:hAnsi="DejaVu Serif"/>
        </w:rPr>
      </w:pPr>
      <w:r>
        <w:rPr>
          <w:sz w:val="22"/>
          <w:rFonts w:ascii="DejaVu Serif" w:hAnsi="DejaVu Serif"/>
        </w:rPr>
        <w:t xml:space="preserve">-Kultur eskubideen foru legea betez Nafarroan KIO deklaratutako ondasun higiezinen mapa</w:t>
      </w:r>
    </w:p>
    <w:p w14:paraId="529BB81D" w14:textId="77777777" w:rsidR="00C07545" w:rsidRDefault="00C07545" w:rsidP="00B576DB">
      <w:pPr>
        <w:spacing w:after="120"/>
        <w:jc w:val="both"/>
        <w:rPr>
          <w:rStyle w:val="Hipervnculo"/>
          <w:sz w:val="22"/>
          <w:szCs w:val="22"/>
          <w:rFonts w:ascii="DejaVu Serif" w:hAnsi="DejaVu Serif"/>
        </w:rPr>
      </w:pPr>
      <w:hyperlink r:id="rId8" w:history="1">
        <w:r>
          <w:rPr>
            <w:rStyle w:val="Hipervnculo"/>
            <w:sz w:val="22"/>
            <w:rFonts w:ascii="DejaVu Serif" w:hAnsi="DejaVu Serif"/>
          </w:rPr>
          <w:t xml:space="preserve">https://visitas.fcpatrimoniodenavarra.com/</w:t>
        </w:r>
      </w:hyperlink>
    </w:p>
    <w:p w14:paraId="3AF30295" w14:textId="77777777" w:rsidR="00BA3C71" w:rsidRDefault="00BA3C71" w:rsidP="00B576DB">
      <w:pPr>
        <w:spacing w:after="120"/>
        <w:jc w:val="both"/>
        <w:rPr>
          <w:sz w:val="22"/>
          <w:szCs w:val="22"/>
          <w:rFonts w:ascii="DejaVu Serif" w:hAnsi="DejaVu Serif"/>
        </w:rPr>
      </w:pPr>
      <w:r>
        <w:rPr>
          <w:sz w:val="22"/>
          <w:rFonts w:ascii="DejaVu Serif" w:hAnsi="DejaVu Serif"/>
        </w:rPr>
        <w:t xml:space="preserve">Bi baliabideak etengabe berrikusten eta eguneratzen dira, eta aukera ematen dute informazioa kontsultatzeko, hala nola, besteak beste, izena, kokapena, UTM koordenatuak, titulartasuna, KIO gisa deklaratzea, sarbide eta irekiera publikorako araubidea.</w:t>
      </w:r>
    </w:p>
    <w:p w14:paraId="5E558D9E" w14:textId="77777777" w:rsidR="00BA3C71" w:rsidRDefault="00BA3C71" w:rsidP="00B576DB">
      <w:pPr>
        <w:spacing w:after="120"/>
        <w:jc w:val="both"/>
        <w:rPr>
          <w:sz w:val="22"/>
          <w:szCs w:val="22"/>
          <w:rFonts w:ascii="DejaVu Serif" w:hAnsi="DejaVu Serif"/>
        </w:rPr>
      </w:pPr>
      <w:r>
        <w:rPr>
          <w:sz w:val="22"/>
          <w:rFonts w:ascii="DejaVu Serif" w:hAnsi="DejaVu Serif"/>
        </w:rPr>
        <w:t xml:space="preserve">Elizak immatrikulatutako herri-ondasunei dagokienez, hau da, Landa Garapeneko eta Ingurumeneko Departamentuak egun ikertzen ari direnei dagokienez, Kulturako Zuzendaritza Nagusiak aipatutako baliabideei lotzen zaie, “ondare-balio handia”ren irizpideak interpretazio subjektiboa baitu oraindik.</w:t>
      </w:r>
    </w:p>
    <w:p w14:paraId="5494E8B2" w14:textId="77777777" w:rsidR="00BA3C71" w:rsidRDefault="00BA3C71" w:rsidP="00B576DB">
      <w:pPr>
        <w:spacing w:after="120"/>
        <w:jc w:val="both"/>
        <w:rPr>
          <w:sz w:val="22"/>
          <w:szCs w:val="22"/>
          <w:rFonts w:ascii="DejaVu Serif" w:hAnsi="DejaVu Serif"/>
        </w:rPr>
      </w:pPr>
      <w:r>
        <w:rPr>
          <w:sz w:val="22"/>
          <w:rFonts w:ascii="DejaVu Serif" w:hAnsi="DejaVu Serif"/>
        </w:rPr>
        <w:t xml:space="preserve">Kultu-ordutegitik kanpo sarrera kobratuta bisitatzen ahal diren ondasunei dagokienez, KIO deklaratutako ondasunen maparen bitartez eskura dauden datuek aukera ematen dute sarbide eta irekiera publikorako araubidea zein den.</w:t>
      </w:r>
      <w:r>
        <w:rPr>
          <w:sz w:val="22"/>
          <w:rFonts w:ascii="DejaVu Serif" w:hAnsi="DejaVu Serif"/>
        </w:rPr>
        <w:t xml:space="preserve"> </w:t>
      </w:r>
      <w:r>
        <w:rPr>
          <w:sz w:val="22"/>
          <w:rFonts w:ascii="DejaVu Serif" w:hAnsi="DejaVu Serif"/>
        </w:rPr>
        <w:t xml:space="preserve">Alabaina, Vianako Printzea Erakundea-Kultura Zuzendaritza Nagusiak </w:t>
      </w:r>
      <w:r>
        <w:rPr>
          <w:sz w:val="22"/>
          <w:b/>
          <w:bCs/>
          <w:rFonts w:ascii="DejaVu Serif" w:hAnsi="DejaVu Serif"/>
        </w:rPr>
        <w:t xml:space="preserve">ez du eskumenik</w:t>
      </w:r>
      <w:r>
        <w:rPr>
          <w:sz w:val="22"/>
          <w:rFonts w:ascii="DejaVu Serif" w:hAnsi="DejaVu Serif"/>
        </w:rPr>
        <w:t xml:space="preserve"> jarduera horiei aplikatzen zaien araubidea edo tributu-araua zehazteko.</w:t>
      </w:r>
    </w:p>
    <w:p w14:paraId="496EFB8F" w14:textId="77777777" w:rsidR="00BA3C71" w:rsidRDefault="00BA3C71" w:rsidP="00B576DB">
      <w:pPr>
        <w:spacing w:after="120"/>
        <w:jc w:val="both"/>
        <w:rPr>
          <w:sz w:val="22"/>
          <w:szCs w:val="22"/>
          <w:rFonts w:ascii="DejaVu Serif" w:hAnsi="DejaVu Serif"/>
        </w:rPr>
      </w:pPr>
      <w:r>
        <w:rPr>
          <w:sz w:val="22"/>
          <w:rFonts w:ascii="DejaVu Serif" w:hAnsi="DejaVu Serif"/>
        </w:rPr>
        <w:t xml:space="preserve">Orobat, azken 25 urteotan kontserbatzeko eta zaharberritzeko esku-hartzeak egiteko finantzaketa publikoa jaso duten ondasunei buruz, Zuzendaritza Nagusiak ere ez du egiten ondare-mailari buruzko balorazio subjektiborik.</w:t>
      </w:r>
      <w:r>
        <w:rPr>
          <w:sz w:val="22"/>
          <w:rFonts w:ascii="DejaVu Serif" w:hAnsi="DejaVu Serif"/>
        </w:rPr>
        <w:t xml:space="preserve"> </w:t>
      </w:r>
      <w:r>
        <w:rPr>
          <w:sz w:val="22"/>
          <w:rFonts w:ascii="DejaVu Serif" w:hAnsi="DejaVu Serif"/>
        </w:rPr>
        <w:t xml:space="preserve">Finantzatutako esku-hartzeei buruzko informazioa aitzinetik esandako erregistroen bitartez kontsultatzen ahal da.</w:t>
      </w:r>
    </w:p>
    <w:p w14:paraId="1C9BD3C7" w14:textId="77777777" w:rsidR="00BA3C71" w:rsidRPr="00BA3C71" w:rsidRDefault="00BA3C71" w:rsidP="00B576DB">
      <w:pPr>
        <w:spacing w:after="120"/>
        <w:jc w:val="both"/>
        <w:rPr>
          <w:sz w:val="22"/>
          <w:szCs w:val="22"/>
          <w:rFonts w:ascii="DejaVu Serif" w:hAnsi="DejaVu Serif"/>
        </w:rPr>
      </w:pPr>
      <w:r>
        <w:rPr>
          <w:sz w:val="22"/>
          <w:rFonts w:ascii="DejaVu Serif" w:hAnsi="DejaVu Serif"/>
        </w:rPr>
        <w:t xml:space="preserve">Hondarrik, elizak immatrikulatutako ondare-balio handia duten ondasunen kudeaketa publikoari buruz Nafarroako Gobernuak izandako balizko lan-ildoei dagokienez, Vianako Printzea Erakundea-Kultura Zuzendaritza Nagusiak </w:t>
      </w:r>
      <w:r>
        <w:rPr>
          <w:sz w:val="22"/>
          <w:rStyle w:val="Textoennegrita"/>
          <w:b w:val="0"/>
          <w:rFonts w:ascii="DejaVu Serif" w:hAnsi="DejaVu Serif"/>
        </w:rPr>
        <w:t xml:space="preserve">ez du eskumenik Nafarroako Gobernuaren izenean solas egiteko.</w:t>
      </w:r>
      <w:r>
        <w:rPr>
          <w:sz w:val="22"/>
          <w:rFonts w:ascii="DejaVu Serif" w:hAnsi="DejaVu Serif"/>
        </w:rPr>
        <w:t xml:space="preserve"> </w:t>
      </w:r>
      <w:r>
        <w:rPr>
          <w:sz w:val="22"/>
          <w:rFonts w:ascii="DejaVu Serif" w:hAnsi="DejaVu Serif"/>
        </w:rPr>
        <w:t xml:space="preserve">Ondarearen arloan indarrean dauden arauak eta legeak errespetatu, bete eta aplikatzera mugatzen da bere lana.</w:t>
      </w:r>
    </w:p>
    <w:p w14:paraId="7271226C" w14:textId="77777777" w:rsidR="00520FD6" w:rsidRDefault="00BB13D7" w:rsidP="00B576DB">
      <w:pPr>
        <w:autoSpaceDE w:val="0"/>
        <w:autoSpaceDN w:val="0"/>
        <w:adjustRightInd w:val="0"/>
        <w:spacing w:after="120"/>
        <w:jc w:val="center"/>
        <w:rPr>
          <w:color w:val="000000"/>
          <w:sz w:val="22"/>
          <w:szCs w:val="22"/>
          <w:rFonts w:ascii="DejaVu Serif" w:eastAsiaTheme="minorHAnsi" w:hAnsi="DejaVu Serif" w:cs="Century Gothic"/>
        </w:rPr>
      </w:pPr>
      <w:r>
        <w:rPr>
          <w:color w:val="000000"/>
          <w:sz w:val="22"/>
          <w:rFonts w:ascii="DejaVu Serif" w:hAnsi="DejaVu Serif"/>
        </w:rPr>
        <w:t xml:space="preserve">Hori guztia jakinarazten dizut, Nafarroako Parlamentuko Erregelamenduaren 215. artikuluan xedatzen dena betez.</w:t>
      </w:r>
    </w:p>
    <w:p w14:paraId="0463B045" w14:textId="77777777" w:rsidR="005C5D95" w:rsidRPr="006B22A0" w:rsidRDefault="00044E27" w:rsidP="00B576DB">
      <w:pPr>
        <w:spacing w:after="120"/>
        <w:jc w:val="both"/>
        <w:rPr>
          <w:sz w:val="22"/>
          <w:szCs w:val="22"/>
          <w:rFonts w:ascii="DejaVu Serif" w:hAnsi="DejaVu Serif" w:cs="Arial"/>
        </w:rPr>
      </w:pPr>
      <w:r>
        <w:rPr>
          <w:sz w:val="22"/>
          <w:rFonts w:ascii="DejaVu Serif" w:hAnsi="DejaVu Serif"/>
        </w:rPr>
        <w:t xml:space="preserve">Iruñean, 2025eko irailaren 22an</w:t>
      </w:r>
    </w:p>
    <w:p w14:paraId="7CF47377" w14:textId="6E858487" w:rsidR="00D74EC4" w:rsidRDefault="00A020B0" w:rsidP="00B576DB">
      <w:pPr>
        <w:spacing w:after="360"/>
        <w:jc w:val="both"/>
        <w:rPr>
          <w:sz w:val="22"/>
          <w:szCs w:val="22"/>
          <w:rFonts w:ascii="DejaVu Serif" w:hAnsi="DejaVu Serif" w:cs="Arial"/>
        </w:rPr>
      </w:pPr>
      <w:r>
        <w:rPr>
          <w:sz w:val="22"/>
          <w:rFonts w:ascii="DejaVu Serif" w:hAnsi="DejaVu Serif"/>
        </w:rPr>
        <w:t xml:space="preserve">Kultura, Kirol eta Turismoko kontseilaria: Rebeca Esnaola Bermejo.</w:t>
      </w:r>
    </w:p>
    <w:p w14:paraId="03E1C9B0" w14:textId="3E4612AA" w:rsidR="00B576DB" w:rsidRPr="00B576DB" w:rsidRDefault="00B576DB" w:rsidP="00B576DB">
      <w:pPr>
        <w:spacing w:after="120"/>
        <w:jc w:val="both"/>
        <w:rPr>
          <w:b/>
          <w:bCs/>
          <w:sz w:val="22"/>
          <w:szCs w:val="22"/>
          <w:rFonts w:ascii="DejaVu Serif" w:hAnsi="DejaVu Serif" w:cs="Arial"/>
        </w:rPr>
      </w:pPr>
      <w:r>
        <w:rPr>
          <w:b/>
          <w:sz w:val="22"/>
          <w:rFonts w:ascii="DejaVu Serif" w:hAnsi="DejaVu Serif"/>
        </w:rPr>
        <w:t xml:space="preserve">Landa Garapeneko eta Ingurumeneko kontseilariaren erantzuna</w:t>
      </w:r>
    </w:p>
    <w:p w14:paraId="424999E1" w14:textId="77777777" w:rsidR="00B576DB" w:rsidRDefault="00B576DB" w:rsidP="00B576DB">
      <w:pPr>
        <w:autoSpaceDE w:val="0"/>
        <w:autoSpaceDN w:val="0"/>
        <w:adjustRightInd w:val="0"/>
        <w:spacing w:after="120"/>
        <w:ind w:firstLine="708"/>
        <w:rPr>
          <w:color w:val="000000"/>
          <w:rFonts w:cs="Arial"/>
        </w:rPr>
      </w:pPr>
      <w:r>
        <w:rPr>
          <w:color w:val="000000"/>
        </w:rPr>
        <w:t xml:space="preserve">Contigo Navarra-Zurekin Nafarroa talde parlamentarioari atxikitako foru parlamentari Carlos Guzmán Pérez jaunak 11-25/PES-00303 idatzizko galdera egin zuen. Bada, Nafarroako Gobernuko Landa Garapeneko eta Ingurumeneko kontseilaria naizen aldetik, honako hau jakinarazten dizut 2. galderari erantzunez, berau baino ez baitagokio Departamentu honen eskumeneko gai bati:</w:t>
      </w:r>
      <w:r>
        <w:rPr>
          <w:color w:val="000000"/>
        </w:rPr>
        <w:t xml:space="preserve"> </w:t>
      </w:r>
    </w:p>
    <w:p w14:paraId="6BED5D79" w14:textId="77777777" w:rsidR="00B576DB" w:rsidRPr="000824CA" w:rsidRDefault="00B576DB" w:rsidP="00B576DB">
      <w:pPr>
        <w:autoSpaceDE w:val="0"/>
        <w:autoSpaceDN w:val="0"/>
        <w:adjustRightInd w:val="0"/>
        <w:spacing w:after="120"/>
        <w:ind w:firstLine="708"/>
        <w:rPr>
          <w:b/>
        </w:rPr>
      </w:pPr>
      <w:r>
        <w:rPr>
          <w:b/>
          <w:color w:val="000000"/>
        </w:rPr>
        <w:t xml:space="preserve">2.</w:t>
      </w:r>
      <w:r>
        <w:rPr>
          <w:b/>
          <w:color w:val="000000"/>
        </w:rPr>
        <w:t xml:space="preserve"> </w:t>
      </w:r>
      <w:r>
        <w:rPr>
          <w:b/>
        </w:rPr>
        <w:t xml:space="preserve">Nafarroako Gobernuak identifikatuta al dauka Eliza Katolikoak Nafarroan immatrikulatutako 300 herri-ondasunen artean (Landa Garapeneko eta Ingurumeneko Departamentua ikertzen ari den horien artean) ondare-balio handiko ondasunik ote dagoen?</w:t>
      </w:r>
    </w:p>
    <w:p w14:paraId="6E7BC36C" w14:textId="77777777" w:rsidR="00B576DB" w:rsidRDefault="00B576DB" w:rsidP="00B576DB">
      <w:pPr>
        <w:pStyle w:val="Default"/>
        <w:spacing w:after="120" w:line="360" w:lineRule="auto"/>
        <w:ind w:firstLine="708"/>
        <w:jc w:val="both"/>
        <w:rPr>
          <w:color w:val="auto"/>
          <w:szCs w:val="20"/>
        </w:rPr>
      </w:pPr>
      <w:r>
        <w:rPr>
          <w:color w:val="auto"/>
        </w:rPr>
        <w:t xml:space="preserve">Une honetan elizak immatrikulatutako ondasunetako batzuk aztertzen ari dira, hain zuzen ondasunak Nafarroako Udal eta Kontzejuen Federazioaren hitzarmenean ikertzeko atxikita dituzten toki-entitateetakoak.</w:t>
      </w:r>
      <w:r>
        <w:rPr>
          <w:color w:val="auto"/>
        </w:rPr>
        <w:t xml:space="preserve"> </w:t>
      </w:r>
      <w:r>
        <w:rPr>
          <w:color w:val="auto"/>
        </w:rPr>
        <w:t xml:space="preserve">Landa Garapeneko eta Ingurumeneko Departamentua ez da egiten ari ondasunen ondare-balioaren kalkulua, horrek gure eskumenak gainditzen baititu.</w:t>
      </w:r>
    </w:p>
    <w:p w14:paraId="60375D83" w14:textId="77777777" w:rsidR="00B576DB" w:rsidRDefault="00B576DB" w:rsidP="00B576DB">
      <w:pPr>
        <w:autoSpaceDE w:val="0"/>
        <w:autoSpaceDN w:val="0"/>
        <w:adjustRightInd w:val="0"/>
        <w:spacing w:after="120"/>
        <w:ind w:firstLine="708"/>
        <w:jc w:val="both"/>
        <w:rPr>
          <w:color w:val="000000"/>
          <w:rFonts w:cs="Arial"/>
        </w:rPr>
      </w:pPr>
      <w:r>
        <w:rPr>
          <w:color w:val="000000"/>
        </w:rPr>
        <w:t xml:space="preserve">Hori guztia jakinarazten dut, Nafarroako Parlamentuko Erregelamenduaren 215. artikulua betez.</w:t>
      </w:r>
    </w:p>
    <w:p w14:paraId="17191874" w14:textId="77777777" w:rsidR="00B576DB" w:rsidRDefault="00B576DB" w:rsidP="00B576DB">
      <w:pPr>
        <w:spacing w:before="120" w:after="120"/>
        <w:jc w:val="both"/>
        <w:rPr>
          <w:rFonts w:cs="Arial"/>
        </w:rPr>
      </w:pPr>
      <w:r>
        <w:t xml:space="preserve">Iruñean, 2025eko irailaren 23an</w:t>
      </w:r>
    </w:p>
    <w:p w14:paraId="7FAFC024" w14:textId="77777777" w:rsidR="00B576DB" w:rsidRPr="00E07A7D" w:rsidRDefault="00B576DB" w:rsidP="00B576DB">
      <w:pPr>
        <w:spacing w:after="120"/>
        <w:jc w:val="both"/>
        <w:outlineLvl w:val="0"/>
        <w:rPr>
          <w:color w:val="000000"/>
          <w:rFonts w:cs="Arial"/>
        </w:rPr>
      </w:pPr>
      <w:r>
        <w:t xml:space="preserve">Landa Garapeneko eta Ingurumeneko kontseilaria: José María Aierdi Fernández de Barrena</w:t>
      </w:r>
    </w:p>
    <w:sectPr w:rsidR="00B576DB" w:rsidRPr="00E07A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Sylfaen"/>
    <w:charset w:val="00"/>
    <w:family w:val="roman"/>
    <w:pitch w:val="variable"/>
    <w:sig w:usb0="E50006FF" w:usb1="5200F9FB" w:usb2="0A040020" w:usb3="00000000" w:csb0="0000009F" w:csb1="00000000"/>
  </w:font>
  <w:font w:name="ArialMT">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46E45C34"/>
    <w:multiLevelType w:val="hybridMultilevel"/>
    <w:tmpl w:val="CBAE5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701313"/>
    <w:multiLevelType w:val="hybridMultilevel"/>
    <w:tmpl w:val="854E83A6"/>
    <w:lvl w:ilvl="0" w:tplc="E5FECD10">
      <w:numFmt w:val="bullet"/>
      <w:lvlText w:val="-"/>
      <w:lvlJc w:val="left"/>
      <w:pPr>
        <w:ind w:left="720" w:hanging="360"/>
      </w:pPr>
      <w:rPr>
        <w:rFonts w:ascii="DejaVu Serif" w:eastAsia="Times New Roman" w:hAnsi="DejaVu Serif"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59098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465263">
    <w:abstractNumId w:val="5"/>
  </w:num>
  <w:num w:numId="3" w16cid:durableId="385688483">
    <w:abstractNumId w:val="0"/>
  </w:num>
  <w:num w:numId="4" w16cid:durableId="1611082369">
    <w:abstractNumId w:val="2"/>
  </w:num>
  <w:num w:numId="5" w16cid:durableId="1554928468">
    <w:abstractNumId w:val="8"/>
  </w:num>
  <w:num w:numId="6" w16cid:durableId="2049983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901034">
    <w:abstractNumId w:val="9"/>
  </w:num>
  <w:num w:numId="8" w16cid:durableId="1407415549">
    <w:abstractNumId w:val="7"/>
  </w:num>
  <w:num w:numId="9" w16cid:durableId="846409778">
    <w:abstractNumId w:val="1"/>
  </w:num>
  <w:num w:numId="10" w16cid:durableId="1760251230">
    <w:abstractNumId w:val="4"/>
  </w:num>
  <w:num w:numId="11" w16cid:durableId="734208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8521E"/>
    <w:rsid w:val="000E24D0"/>
    <w:rsid w:val="000F4C43"/>
    <w:rsid w:val="00145C38"/>
    <w:rsid w:val="00165C78"/>
    <w:rsid w:val="001E57D6"/>
    <w:rsid w:val="001F073A"/>
    <w:rsid w:val="00216707"/>
    <w:rsid w:val="00257D7A"/>
    <w:rsid w:val="002601DD"/>
    <w:rsid w:val="002B3F6C"/>
    <w:rsid w:val="002E62D5"/>
    <w:rsid w:val="003306E7"/>
    <w:rsid w:val="003843A2"/>
    <w:rsid w:val="003E48EE"/>
    <w:rsid w:val="00436602"/>
    <w:rsid w:val="00444730"/>
    <w:rsid w:val="00461F32"/>
    <w:rsid w:val="00484F26"/>
    <w:rsid w:val="004A1BD5"/>
    <w:rsid w:val="004B0627"/>
    <w:rsid w:val="004E50A1"/>
    <w:rsid w:val="004F146C"/>
    <w:rsid w:val="00512C90"/>
    <w:rsid w:val="00520FD6"/>
    <w:rsid w:val="005234C5"/>
    <w:rsid w:val="005322EF"/>
    <w:rsid w:val="00533D9E"/>
    <w:rsid w:val="005342D6"/>
    <w:rsid w:val="0056101B"/>
    <w:rsid w:val="00583BDA"/>
    <w:rsid w:val="00587A69"/>
    <w:rsid w:val="005C33C7"/>
    <w:rsid w:val="005C5D95"/>
    <w:rsid w:val="005F221C"/>
    <w:rsid w:val="00641000"/>
    <w:rsid w:val="00662FAB"/>
    <w:rsid w:val="006B22A0"/>
    <w:rsid w:val="00720B2A"/>
    <w:rsid w:val="00733746"/>
    <w:rsid w:val="0073496C"/>
    <w:rsid w:val="0075427A"/>
    <w:rsid w:val="00754E90"/>
    <w:rsid w:val="007E509F"/>
    <w:rsid w:val="007F3173"/>
    <w:rsid w:val="00803455"/>
    <w:rsid w:val="0081139A"/>
    <w:rsid w:val="00842895"/>
    <w:rsid w:val="008432FA"/>
    <w:rsid w:val="0088552E"/>
    <w:rsid w:val="00887441"/>
    <w:rsid w:val="008B617D"/>
    <w:rsid w:val="008E03B3"/>
    <w:rsid w:val="00996D1B"/>
    <w:rsid w:val="00A020B0"/>
    <w:rsid w:val="00A02DDE"/>
    <w:rsid w:val="00A1031D"/>
    <w:rsid w:val="00A37707"/>
    <w:rsid w:val="00A454EF"/>
    <w:rsid w:val="00A579F8"/>
    <w:rsid w:val="00A80A6E"/>
    <w:rsid w:val="00B21AE8"/>
    <w:rsid w:val="00B576DB"/>
    <w:rsid w:val="00B700A2"/>
    <w:rsid w:val="00B77EAC"/>
    <w:rsid w:val="00BA1AD4"/>
    <w:rsid w:val="00BA3C71"/>
    <w:rsid w:val="00BA5D83"/>
    <w:rsid w:val="00BB13D7"/>
    <w:rsid w:val="00BB4A96"/>
    <w:rsid w:val="00BD4190"/>
    <w:rsid w:val="00C04996"/>
    <w:rsid w:val="00C07545"/>
    <w:rsid w:val="00C117C2"/>
    <w:rsid w:val="00C87D03"/>
    <w:rsid w:val="00CC68D2"/>
    <w:rsid w:val="00D1626C"/>
    <w:rsid w:val="00D20825"/>
    <w:rsid w:val="00D267D4"/>
    <w:rsid w:val="00D74EC4"/>
    <w:rsid w:val="00DE3F08"/>
    <w:rsid w:val="00E57209"/>
    <w:rsid w:val="00E76858"/>
    <w:rsid w:val="00E94BB4"/>
    <w:rsid w:val="00EA3076"/>
    <w:rsid w:val="00EC3B62"/>
    <w:rsid w:val="00F16AC7"/>
    <w:rsid w:val="00F31D35"/>
    <w:rsid w:val="00FA171C"/>
    <w:rsid w:val="00FA6A1E"/>
    <w:rsid w:val="00FD6D7A"/>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6808"/>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42D6"/>
    <w:pPr>
      <w:spacing w:before="100" w:beforeAutospacing="1" w:after="100" w:afterAutospacing="1"/>
    </w:pPr>
  </w:style>
  <w:style w:type="character" w:styleId="Textoennegrita">
    <w:name w:val="Strong"/>
    <w:basedOn w:val="Fuentedeprrafopredeter"/>
    <w:uiPriority w:val="22"/>
    <w:qFormat/>
    <w:rsid w:val="00BA3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034229213">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visitas.fcpatrimoniodenavarra.com/" TargetMode="External"/><Relationship Id="rId3" Type="http://schemas.openxmlformats.org/officeDocument/2006/relationships/styles" Target="styles.xml"/><Relationship Id="rId7" Type="http://schemas.openxmlformats.org/officeDocument/2006/relationships/hyperlink" Target="https://administracionelectronica.navarra.es/patrimoniocultural.int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varra.es/documents/48192/15129257/Bienes+inmatriculados.pdf/3313a5e7-bfee-6509-9796-e7479fddb251?t=16462096727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6BC7-2879-4BFF-B7B8-AC6D9B03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903</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4</cp:revision>
  <cp:lastPrinted>2023-11-27T10:19:00Z</cp:lastPrinted>
  <dcterms:created xsi:type="dcterms:W3CDTF">2025-09-25T14:37:00Z</dcterms:created>
  <dcterms:modified xsi:type="dcterms:W3CDTF">2025-09-25T14:41:00Z</dcterms:modified>
</cp:coreProperties>
</file>