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F978" w14:textId="77777777" w:rsidR="000A186A" w:rsidRPr="00E75BF1" w:rsidRDefault="000A186A" w:rsidP="000A186A">
      <w:p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Unión del Pueblo Navarro talde parlamentarioari atxikitako foru parlamentari Cristina López Mañero andreak 11-25/PES-00307 galdera hau egin du, idatziz erantzun dakion:</w:t>
      </w:r>
    </w:p>
    <w:p w14:paraId="435940B1" w14:textId="77777777" w:rsidR="000A186A" w:rsidRPr="00E75BF1" w:rsidRDefault="000A186A" w:rsidP="000A186A">
      <w:pPr>
        <w:spacing w:line="360" w:lineRule="auto"/>
        <w:jc w:val="both"/>
        <w:rPr>
          <w:rFonts w:ascii="Arial" w:hAnsi="Arial" w:cs="Arial"/>
          <w:szCs w:val="24"/>
        </w:rPr>
      </w:pPr>
    </w:p>
    <w:p w14:paraId="5213A6CF" w14:textId="77777777" w:rsidR="000A186A" w:rsidRPr="00E75BF1" w:rsidRDefault="000A186A" w:rsidP="000A186A">
      <w:pPr>
        <w:spacing w:line="360" w:lineRule="auto"/>
        <w:jc w:val="both"/>
        <w:rPr>
          <w:i/>
          <w:szCs w:val="24"/>
          <w:rFonts w:ascii="Arial" w:hAnsi="Arial" w:cs="Arial"/>
        </w:rPr>
      </w:pPr>
      <w:r>
        <w:rPr>
          <w:i/>
          <w:rFonts w:ascii="Arial" w:hAnsi="Arial"/>
        </w:rPr>
        <w:t xml:space="preserve">Gobernua ziur al dago Martzillako Behaketa- eta Harrera-Zentroan kaleratzeak egon zirela ekainean izandako gertakarien ondorioz?</w:t>
      </w:r>
    </w:p>
    <w:p w14:paraId="56F32B3D" w14:textId="77777777" w:rsidR="000A186A" w:rsidRPr="00E75BF1" w:rsidRDefault="000A186A" w:rsidP="000A186A">
      <w:pPr>
        <w:spacing w:line="360" w:lineRule="auto"/>
        <w:jc w:val="both"/>
        <w:rPr>
          <w:rFonts w:ascii="Arial" w:hAnsi="Arial" w:cs="Arial"/>
          <w:i/>
          <w:szCs w:val="24"/>
        </w:rPr>
      </w:pPr>
    </w:p>
    <w:p w14:paraId="49CEAD68" w14:textId="77777777" w:rsidR="000A186A" w:rsidRPr="00E75BF1" w:rsidRDefault="000A186A" w:rsidP="000A186A">
      <w:pPr>
        <w:spacing w:line="360" w:lineRule="auto"/>
        <w:jc w:val="both"/>
        <w:rPr>
          <w:i/>
          <w:szCs w:val="24"/>
          <w:rFonts w:ascii="Arial" w:hAnsi="Arial" w:cs="Arial"/>
        </w:rPr>
      </w:pPr>
      <w:r>
        <w:rPr>
          <w:i/>
          <w:rFonts w:ascii="Arial" w:hAnsi="Arial"/>
        </w:rPr>
        <w:t xml:space="preserve">Hala baldin bada, kaleratuek zertan ziharduten (kudeatzailea, hezitzaileak, psikologoak, garbitzaileak, eta abar) eta zeintzuk izan dira kaleratzeen arrazoiak?</w:t>
      </w:r>
    </w:p>
    <w:p w14:paraId="18DF5E5A" w14:textId="77777777" w:rsidR="000A186A" w:rsidRPr="00E75BF1" w:rsidRDefault="000A186A" w:rsidP="000A186A">
      <w:pPr>
        <w:spacing w:line="360" w:lineRule="auto"/>
        <w:jc w:val="both"/>
        <w:rPr>
          <w:rFonts w:ascii="Arial" w:hAnsi="Arial" w:cs="Arial"/>
          <w:szCs w:val="24"/>
        </w:rPr>
      </w:pPr>
    </w:p>
    <w:p w14:paraId="4C3367EE" w14:textId="77777777" w:rsidR="000A186A" w:rsidRPr="00E75BF1" w:rsidRDefault="00253652" w:rsidP="000A186A">
      <w:p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Hona Nafarroako Gobernuko Eskubide Sozialetako, Ekonomia Sozialeko eta Enpleguko kontseilariak ematen dion informazioa:</w:t>
      </w:r>
    </w:p>
    <w:p w14:paraId="6B26E901" w14:textId="77777777" w:rsidR="000A186A" w:rsidRPr="00E75BF1" w:rsidRDefault="000A186A" w:rsidP="000A186A">
      <w:pPr>
        <w:spacing w:line="360" w:lineRule="auto"/>
        <w:jc w:val="both"/>
        <w:rPr>
          <w:rFonts w:ascii="Arial" w:hAnsi="Arial" w:cs="Arial"/>
          <w:szCs w:val="24"/>
        </w:rPr>
      </w:pPr>
    </w:p>
    <w:p w14:paraId="4EC5B982" w14:textId="77777777" w:rsidR="00E75BF1" w:rsidRPr="00E75BF1" w:rsidRDefault="00E75BF1" w:rsidP="000A186A">
      <w:p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Zerbitzua kudeatzen duen GINSO entitateak Departamentu honi helarazitako informazioaren arabera, Martzillan ekainean gertatutako gorabeheren ondotik hango profesional bakarra kaleratu dute.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Beste profesional batzuen baja gertatu da, baina era anitzetako arrazoiengatik (erretiroa, kontratua bukatzea, borondatezko baja, probaldia ez gainditzea).</w:t>
      </w:r>
    </w:p>
    <w:p w14:paraId="126A8AAB" w14:textId="77777777" w:rsidR="00E75BF1" w:rsidRPr="00E75BF1" w:rsidRDefault="00E75BF1" w:rsidP="000A186A">
      <w:pPr>
        <w:spacing w:line="360" w:lineRule="auto"/>
        <w:jc w:val="both"/>
        <w:rPr>
          <w:rFonts w:ascii="Arial" w:hAnsi="Arial" w:cs="Arial"/>
          <w:szCs w:val="24"/>
        </w:rPr>
      </w:pPr>
    </w:p>
    <w:p w14:paraId="1C567ED1" w14:textId="77777777" w:rsidR="00E75BF1" w:rsidRPr="00E75BF1" w:rsidRDefault="00E75BF1" w:rsidP="000A186A">
      <w:p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Kaleratutako profesionala neska eta mutilei zuzenean lagun egiteko eginkizunak betetzen zituen hezitzaile bat zen, eta diziplinazko faltak errepikatzeak ekarri du kaleratzea.</w:t>
      </w:r>
    </w:p>
    <w:p w14:paraId="3D4BD059" w14:textId="77777777" w:rsidR="00E75BF1" w:rsidRPr="00E75BF1" w:rsidRDefault="00E75BF1" w:rsidP="000A186A">
      <w:pPr>
        <w:spacing w:line="360" w:lineRule="auto"/>
        <w:jc w:val="both"/>
        <w:rPr>
          <w:rFonts w:ascii="Arial" w:hAnsi="Arial" w:cs="Arial"/>
          <w:szCs w:val="24"/>
        </w:rPr>
      </w:pPr>
    </w:p>
    <w:p w14:paraId="2084B78E" w14:textId="77777777" w:rsidR="000A186A" w:rsidRPr="00E75BF1" w:rsidRDefault="000A186A" w:rsidP="000A186A">
      <w:pPr>
        <w:spacing w:line="360" w:lineRule="auto"/>
        <w:jc w:val="both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Hori jakinarazten dut, Nafarroako Parlamentuaren Erregelamenduaren 215. artikuluan xedatutakoa betez.</w:t>
      </w:r>
    </w:p>
    <w:p w14:paraId="1E829888" w14:textId="77777777" w:rsidR="000A186A" w:rsidRPr="00E75BF1" w:rsidRDefault="000A186A" w:rsidP="000A186A">
      <w:pPr>
        <w:spacing w:line="360" w:lineRule="auto"/>
        <w:jc w:val="both"/>
        <w:rPr>
          <w:rFonts w:ascii="Arial" w:hAnsi="Arial" w:cs="Arial"/>
          <w:szCs w:val="24"/>
        </w:rPr>
      </w:pPr>
    </w:p>
    <w:p w14:paraId="132259FF" w14:textId="77777777" w:rsidR="000A186A" w:rsidRPr="00E75BF1" w:rsidRDefault="000A186A" w:rsidP="000A186A">
      <w:pPr>
        <w:spacing w:line="360" w:lineRule="auto"/>
        <w:jc w:val="center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Iruñean, 2025eko uztailaren 25ean</w:t>
      </w:r>
    </w:p>
    <w:p w14:paraId="27E35525" w14:textId="77777777" w:rsidR="000A186A" w:rsidRPr="00E75BF1" w:rsidRDefault="000A186A" w:rsidP="000A186A">
      <w:pPr>
        <w:spacing w:line="360" w:lineRule="auto"/>
        <w:jc w:val="center"/>
        <w:rPr>
          <w:rFonts w:ascii="Arial" w:hAnsi="Arial" w:cs="Arial"/>
          <w:szCs w:val="24"/>
        </w:rPr>
      </w:pPr>
    </w:p>
    <w:p w14:paraId="2FFAD660" w14:textId="22FE3C83" w:rsidR="000A186A" w:rsidRPr="00E75BF1" w:rsidRDefault="00BA2CE0" w:rsidP="00BA2CE0">
      <w:pPr>
        <w:spacing w:line="360" w:lineRule="auto"/>
        <w:jc w:val="center"/>
        <w:rPr>
          <w:szCs w:val="24"/>
          <w:rFonts w:ascii="Arial" w:hAnsi="Arial" w:cs="Arial"/>
        </w:rPr>
      </w:pPr>
      <w:r>
        <w:rPr>
          <w:rFonts w:ascii="Arial" w:hAnsi="Arial"/>
        </w:rPr>
        <w:t xml:space="preserve">Eskubide Sozialetako, Ekonomia Sozialeko eta Enpleguko kontseilaria: María Carmen Maeztu Villafranca</w:t>
      </w:r>
    </w:p>
    <w:sectPr w:rsidR="000A186A" w:rsidRPr="00E75BF1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B7A3" w14:textId="77777777" w:rsidR="000A186A" w:rsidRDefault="000A186A" w:rsidP="000A186A">
      <w:r>
        <w:separator/>
      </w:r>
    </w:p>
  </w:endnote>
  <w:endnote w:type="continuationSeparator" w:id="0">
    <w:p w14:paraId="4500EEB3" w14:textId="77777777" w:rsidR="000A186A" w:rsidRDefault="000A186A" w:rsidP="000A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C945" w14:textId="77777777" w:rsidR="000A186A" w:rsidRDefault="000A186A" w:rsidP="000A186A">
      <w:r>
        <w:separator/>
      </w:r>
    </w:p>
  </w:footnote>
  <w:footnote w:type="continuationSeparator" w:id="0">
    <w:p w14:paraId="129E9BD1" w14:textId="77777777" w:rsidR="000A186A" w:rsidRDefault="000A186A" w:rsidP="000A1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AA"/>
    <w:rsid w:val="000A186A"/>
    <w:rsid w:val="00253652"/>
    <w:rsid w:val="002D6AAC"/>
    <w:rsid w:val="00407AAC"/>
    <w:rsid w:val="007078AA"/>
    <w:rsid w:val="00BA2CE0"/>
    <w:rsid w:val="00C73E2D"/>
    <w:rsid w:val="00DE038A"/>
    <w:rsid w:val="00E75BF1"/>
    <w:rsid w:val="00F6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1C1D"/>
  <w15:chartTrackingRefBased/>
  <w15:docId w15:val="{170D6048-A576-4FB4-A4F6-E0849FD0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8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186A"/>
  </w:style>
  <w:style w:type="paragraph" w:styleId="Piedepgina">
    <w:name w:val="footer"/>
    <w:basedOn w:val="Normal"/>
    <w:link w:val="PiedepginaCar"/>
    <w:unhideWhenUsed/>
    <w:rsid w:val="000A18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0A186A"/>
  </w:style>
  <w:style w:type="paragraph" w:styleId="Textoindependiente">
    <w:name w:val="Body Text"/>
    <w:basedOn w:val="Normal"/>
    <w:link w:val="TextoindependienteCar"/>
    <w:rsid w:val="000A186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0A186A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0A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7</cp:revision>
  <cp:lastPrinted>2025-09-25T09:41:00Z</cp:lastPrinted>
  <dcterms:created xsi:type="dcterms:W3CDTF">2025-08-29T12:27:00Z</dcterms:created>
  <dcterms:modified xsi:type="dcterms:W3CDTF">2025-09-25T12:15:00Z</dcterms:modified>
</cp:coreProperties>
</file>