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5A58" w14:textId="23DD87C4" w:rsidR="00AC6C59" w:rsidRPr="00E11588" w:rsidRDefault="00E11588" w:rsidP="00E11588">
      <w:pPr>
        <w:spacing w:after="120" w:line="276" w:lineRule="auto"/>
        <w:jc w:val="both"/>
        <w:rPr>
          <w:rFonts w:cstheme="minorHAnsi"/>
        </w:rPr>
      </w:pPr>
      <w:r w:rsidRPr="00E11588">
        <w:rPr>
          <w:rFonts w:cstheme="minorHAnsi"/>
        </w:rPr>
        <w:t>25POR-361</w:t>
      </w:r>
    </w:p>
    <w:p w14:paraId="7C40932F" w14:textId="17F6743E" w:rsidR="00E11588" w:rsidRPr="00E11588" w:rsidRDefault="00E11588" w:rsidP="00E115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11588">
        <w:rPr>
          <w:rFonts w:cstheme="minorHAnsi"/>
          <w:lang w:bidi="he-IL"/>
        </w:rPr>
        <w:t>Daniel López Córdoba, parlamentario del Grupo Parlamentario Con</w:t>
      </w:r>
      <w:r>
        <w:rPr>
          <w:rFonts w:ascii="Calibri" w:eastAsia="Calibri" w:hAnsi="Calibri" w:cs="Calibri"/>
          <w:lang w:bidi="he-IL"/>
        </w:rPr>
        <w:t>ti</w:t>
      </w:r>
      <w:r w:rsidRPr="00E11588">
        <w:rPr>
          <w:rFonts w:cstheme="minorHAnsi"/>
          <w:lang w:bidi="he-IL"/>
        </w:rPr>
        <w:t>go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 xml:space="preserve">Navarra–Zurekin Nafarroa, al amparo de lo establecido en el </w:t>
      </w:r>
      <w:r w:rsidR="00C30215" w:rsidRPr="00C30215">
        <w:rPr>
          <w:rFonts w:cstheme="minorHAnsi"/>
          <w:lang w:bidi="he-IL"/>
        </w:rPr>
        <w:t>R</w:t>
      </w:r>
      <w:r w:rsidRPr="00C30215">
        <w:rPr>
          <w:rFonts w:cstheme="minorHAnsi"/>
          <w:lang w:bidi="he-IL"/>
        </w:rPr>
        <w:t>eglamento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de la Cámara, presenta la siguiente pregunta oral para que sea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contestada por el Consejero de Salud, en sesión del Pleno, prevista para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el próximo día 23 de octubre.</w:t>
      </w:r>
    </w:p>
    <w:p w14:paraId="44AD2E07" w14:textId="46C6BEB1" w:rsidR="00E11588" w:rsidRPr="00E11588" w:rsidRDefault="00E11588" w:rsidP="00E115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11588">
        <w:rPr>
          <w:rFonts w:cstheme="minorHAnsi"/>
          <w:lang w:bidi="he-IL"/>
        </w:rPr>
        <w:t>El COVID persistente es un síndrome cuya caracterís</w:t>
      </w:r>
      <w:r>
        <w:rPr>
          <w:rFonts w:ascii="Calibri" w:eastAsia="Calibri" w:hAnsi="Calibri" w:cs="Calibri"/>
          <w:lang w:bidi="he-IL"/>
        </w:rPr>
        <w:t>ti</w:t>
      </w:r>
      <w:r w:rsidRPr="00E11588">
        <w:rPr>
          <w:rFonts w:cstheme="minorHAnsi"/>
          <w:lang w:bidi="he-IL"/>
        </w:rPr>
        <w:t>ca principal es la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 xml:space="preserve">persistencia de síntomas de COVID-19 </w:t>
      </w:r>
      <w:r>
        <w:rPr>
          <w:rFonts w:ascii="Calibri" w:eastAsia="Calibri" w:hAnsi="Calibri" w:cs="Calibri"/>
          <w:lang w:bidi="he-IL"/>
        </w:rPr>
        <w:t>ti</w:t>
      </w:r>
      <w:r w:rsidRPr="00E11588">
        <w:rPr>
          <w:rFonts w:cstheme="minorHAnsi"/>
          <w:lang w:bidi="he-IL"/>
        </w:rPr>
        <w:t>empo después de la infección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 xml:space="preserve">inicial, o por la aparición de los síntomas tras un </w:t>
      </w:r>
      <w:r>
        <w:rPr>
          <w:rFonts w:ascii="Calibri" w:eastAsia="Calibri" w:hAnsi="Calibri" w:cs="Calibri"/>
          <w:lang w:bidi="he-IL"/>
        </w:rPr>
        <w:t>ti</w:t>
      </w:r>
      <w:r w:rsidRPr="00E11588">
        <w:rPr>
          <w:rFonts w:cstheme="minorHAnsi"/>
          <w:lang w:bidi="he-IL"/>
        </w:rPr>
        <w:t>empo sin ellos y</w:t>
      </w:r>
      <w:r>
        <w:rPr>
          <w:rFonts w:cstheme="minorHAnsi"/>
          <w:lang w:bidi="he-IL"/>
        </w:rPr>
        <w:t>,</w:t>
      </w:r>
      <w:r w:rsidRPr="00E11588">
        <w:rPr>
          <w:rFonts w:cstheme="minorHAnsi"/>
          <w:lang w:bidi="he-IL"/>
        </w:rPr>
        <w:t xml:space="preserve"> aunque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afecta a personas de cualquier rango de edad, es más frecuente entre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mujeres de edad media.</w:t>
      </w:r>
    </w:p>
    <w:p w14:paraId="18525924" w14:textId="289A1D26" w:rsidR="00E11588" w:rsidRPr="00E11588" w:rsidRDefault="00E11588" w:rsidP="00E115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11588">
        <w:rPr>
          <w:rFonts w:cstheme="minorHAnsi"/>
          <w:lang w:bidi="he-IL"/>
        </w:rPr>
        <w:t>Tras la crisis sanitaria del COVID</w:t>
      </w:r>
      <w:r>
        <w:rPr>
          <w:rFonts w:cstheme="minorHAnsi"/>
          <w:lang w:bidi="he-IL"/>
        </w:rPr>
        <w:t>-</w:t>
      </w:r>
      <w:r w:rsidRPr="00E11588">
        <w:rPr>
          <w:rFonts w:cstheme="minorHAnsi"/>
          <w:lang w:bidi="he-IL"/>
        </w:rPr>
        <w:t>19, el departamento formó un grupo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técnico para establecer y coordinar circuitos de atención integrada para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pacientes con COVID-19 persistente, que derivó en una consulta específica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de medicina interna que funcionó en nuestra comunidad durante casi 2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años. Esta consulta ya no existe, pero parte de nuestra población sigue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padeciendo de este síndrome, por lo que le hacemos la siguiente</w:t>
      </w:r>
      <w:r>
        <w:rPr>
          <w:rFonts w:cstheme="minorHAnsi"/>
          <w:lang w:bidi="he-IL"/>
        </w:rPr>
        <w:t xml:space="preserve"> </w:t>
      </w:r>
      <w:r w:rsidRPr="00E11588">
        <w:rPr>
          <w:rFonts w:cstheme="minorHAnsi"/>
          <w:lang w:bidi="he-IL"/>
        </w:rPr>
        <w:t>pregunta</w:t>
      </w:r>
      <w:r>
        <w:rPr>
          <w:rFonts w:cstheme="minorHAnsi"/>
          <w:lang w:bidi="he-IL"/>
        </w:rPr>
        <w:t>:</w:t>
      </w:r>
    </w:p>
    <w:p w14:paraId="6E259549" w14:textId="30386D7A" w:rsidR="00E11588" w:rsidRPr="00E11588" w:rsidRDefault="00E11588" w:rsidP="00E115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E11588">
        <w:rPr>
          <w:rFonts w:cstheme="minorHAnsi"/>
          <w:lang w:bidi="he-IL"/>
        </w:rPr>
        <w:t>¿En qué situación de asistencia se encuentran ahora los pacientes de C</w:t>
      </w:r>
      <w:r>
        <w:rPr>
          <w:rFonts w:cstheme="minorHAnsi"/>
          <w:lang w:bidi="he-IL"/>
        </w:rPr>
        <w:t>OVID</w:t>
      </w:r>
      <w:r w:rsidRPr="00E11588">
        <w:rPr>
          <w:rFonts w:cstheme="minorHAnsi"/>
          <w:lang w:bidi="he-IL"/>
        </w:rPr>
        <w:t xml:space="preserve">-19 </w:t>
      </w:r>
      <w:r>
        <w:rPr>
          <w:rFonts w:cstheme="minorHAnsi"/>
          <w:lang w:bidi="he-IL"/>
        </w:rPr>
        <w:t>p</w:t>
      </w:r>
      <w:r w:rsidRPr="00E11588">
        <w:rPr>
          <w:rFonts w:cstheme="minorHAnsi"/>
          <w:lang w:bidi="he-IL"/>
        </w:rPr>
        <w:t>ersistente?</w:t>
      </w:r>
    </w:p>
    <w:p w14:paraId="04AE38CF" w14:textId="0CED88DE" w:rsidR="00E11588" w:rsidRDefault="00E11588" w:rsidP="00E11588">
      <w:pPr>
        <w:spacing w:after="120" w:line="276" w:lineRule="auto"/>
        <w:jc w:val="both"/>
        <w:rPr>
          <w:rFonts w:cstheme="minorHAnsi"/>
          <w:lang w:bidi="he-IL"/>
        </w:rPr>
      </w:pPr>
      <w:r w:rsidRPr="00E11588">
        <w:rPr>
          <w:rFonts w:cstheme="minorHAnsi"/>
          <w:lang w:bidi="he-IL"/>
        </w:rPr>
        <w:t>Pamplona-Iruñea, a 16 de octubre de 2025</w:t>
      </w:r>
    </w:p>
    <w:p w14:paraId="0FA86932" w14:textId="244B443A" w:rsidR="00E11588" w:rsidRPr="00E11588" w:rsidRDefault="00E11588" w:rsidP="00E1158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Daniel López Córdoba</w:t>
      </w:r>
    </w:p>
    <w:sectPr w:rsidR="00E11588" w:rsidRPr="00E1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88"/>
    <w:rsid w:val="00AC6C59"/>
    <w:rsid w:val="00C30215"/>
    <w:rsid w:val="00E1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1BF8"/>
  <w15:chartTrackingRefBased/>
  <w15:docId w15:val="{6655040D-81F8-4C79-8387-EABC118A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2025-10-16T09:24:00Z</dcterms:created>
  <dcterms:modified xsi:type="dcterms:W3CDTF">2025-10-17T07:30:00Z</dcterms:modified>
</cp:coreProperties>
</file>