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A01D" w14:textId="547775A3" w:rsidR="00786599" w:rsidRPr="0020329F" w:rsidRDefault="00786599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0329F">
        <w:rPr>
          <w:rFonts w:cstheme="minorHAnsi"/>
        </w:rPr>
        <w:t>25MOC-155</w:t>
      </w:r>
    </w:p>
    <w:p w14:paraId="07EDAB48" w14:textId="4C3FC523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  <w:b/>
          <w:bCs/>
        </w:rPr>
        <w:t xml:space="preserve">Doña </w:t>
      </w:r>
      <w:r w:rsidR="0011750F" w:rsidRPr="00B35D55">
        <w:rPr>
          <w:rFonts w:cstheme="minorHAnsi"/>
          <w:b/>
          <w:bCs/>
        </w:rPr>
        <w:t>Itxaso Soto D</w:t>
      </w:r>
      <w:r w:rsidR="0011750F">
        <w:rPr>
          <w:rFonts w:cstheme="minorHAnsi"/>
          <w:b/>
          <w:bCs/>
        </w:rPr>
        <w:t>í</w:t>
      </w:r>
      <w:r w:rsidR="0011750F" w:rsidRPr="00B35D55">
        <w:rPr>
          <w:rFonts w:cstheme="minorHAnsi"/>
          <w:b/>
          <w:bCs/>
        </w:rPr>
        <w:t>az De Cerio</w:t>
      </w:r>
      <w:r w:rsidRPr="00B35D55">
        <w:rPr>
          <w:rFonts w:cstheme="minorHAnsi"/>
        </w:rPr>
        <w:t xml:space="preserve">, parlamentaria adscrita al </w:t>
      </w:r>
      <w:r w:rsidRPr="00B35D55">
        <w:rPr>
          <w:rFonts w:cstheme="minorHAnsi"/>
          <w:b/>
          <w:bCs/>
        </w:rPr>
        <w:t>G</w:t>
      </w:r>
      <w:r w:rsidR="0011750F">
        <w:rPr>
          <w:rFonts w:cstheme="minorHAnsi"/>
          <w:b/>
          <w:bCs/>
        </w:rPr>
        <w:t>.</w:t>
      </w:r>
      <w:r w:rsidRPr="00B35D55">
        <w:rPr>
          <w:rFonts w:cstheme="minorHAnsi"/>
          <w:b/>
          <w:bCs/>
        </w:rPr>
        <w:t>P</w:t>
      </w:r>
      <w:r w:rsidR="0011750F">
        <w:rPr>
          <w:rFonts w:cstheme="minorHAnsi"/>
          <w:b/>
          <w:bCs/>
        </w:rPr>
        <w:t>.</w:t>
      </w:r>
      <w:r w:rsidRPr="00B35D55">
        <w:rPr>
          <w:rFonts w:cstheme="minorHAnsi"/>
          <w:b/>
          <w:bCs/>
        </w:rPr>
        <w:t xml:space="preserve"> </w:t>
      </w:r>
      <w:proofErr w:type="spellStart"/>
      <w:r w:rsidR="0011750F" w:rsidRPr="00B35D55">
        <w:rPr>
          <w:rFonts w:cstheme="minorHAnsi"/>
          <w:b/>
          <w:bCs/>
        </w:rPr>
        <w:t>Geroa</w:t>
      </w:r>
      <w:proofErr w:type="spellEnd"/>
      <w:r w:rsidR="0011750F" w:rsidRPr="00B35D55">
        <w:rPr>
          <w:rFonts w:cstheme="minorHAnsi"/>
          <w:b/>
          <w:bCs/>
        </w:rPr>
        <w:t xml:space="preserve"> Bai</w:t>
      </w:r>
      <w:r w:rsidRPr="00B35D55">
        <w:rPr>
          <w:rFonts w:cstheme="minorHAnsi"/>
        </w:rPr>
        <w:t>, al amparo de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 xml:space="preserve">lo establecido en el Reglamento de la Cámara, presenta la siguiente </w:t>
      </w:r>
      <w:r w:rsidR="0011750F" w:rsidRPr="00B35D55">
        <w:rPr>
          <w:rFonts w:cstheme="minorHAnsi"/>
          <w:b/>
          <w:bCs/>
        </w:rPr>
        <w:t xml:space="preserve">moción </w:t>
      </w:r>
      <w:r w:rsidRPr="00B35D55">
        <w:rPr>
          <w:rFonts w:cstheme="minorHAnsi"/>
        </w:rPr>
        <w:t>para su debate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 xml:space="preserve">y votación en el </w:t>
      </w:r>
      <w:r w:rsidR="0011750F" w:rsidRPr="00B35D55">
        <w:rPr>
          <w:rFonts w:cstheme="minorHAnsi"/>
        </w:rPr>
        <w:t xml:space="preserve">Pleno </w:t>
      </w:r>
      <w:r w:rsidRPr="00B35D55">
        <w:rPr>
          <w:rFonts w:cstheme="minorHAnsi"/>
        </w:rPr>
        <w:t>de la Cámara. El seguimiento posterior se realizará en la Comisión de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Cultura, Deporte y Turismo.</w:t>
      </w:r>
    </w:p>
    <w:p w14:paraId="43D0B0A3" w14:textId="03658DBE" w:rsidR="00B35D55" w:rsidRPr="00B35D55" w:rsidRDefault="0011750F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B35D55">
        <w:rPr>
          <w:rFonts w:cstheme="minorHAnsi"/>
          <w:b/>
          <w:bCs/>
        </w:rPr>
        <w:t>Exposición de motivos</w:t>
      </w:r>
    </w:p>
    <w:p w14:paraId="45BC80E7" w14:textId="4518B3DD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En octubre de 2023, la Franja de Gaza fue, y continúa siendo, escenario de una ofensiva militar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sin precedentes por parte del Estado genocida de Israel. Esto ha desencadenado una crisis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humanitaria de enorme magnitud.</w:t>
      </w:r>
    </w:p>
    <w:p w14:paraId="5D391DC1" w14:textId="14005DA1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 xml:space="preserve">Organizaciones internacionales como Naciones Unidas, Human </w:t>
      </w:r>
      <w:proofErr w:type="spellStart"/>
      <w:r w:rsidRPr="00B35D55">
        <w:rPr>
          <w:rFonts w:cstheme="minorHAnsi"/>
        </w:rPr>
        <w:t>Rights</w:t>
      </w:r>
      <w:proofErr w:type="spellEnd"/>
      <w:r w:rsidRPr="00B35D55">
        <w:rPr>
          <w:rFonts w:cstheme="minorHAnsi"/>
        </w:rPr>
        <w:t xml:space="preserve"> </w:t>
      </w:r>
      <w:proofErr w:type="spellStart"/>
      <w:r w:rsidRPr="00B35D55">
        <w:rPr>
          <w:rFonts w:cstheme="minorHAnsi"/>
        </w:rPr>
        <w:t>Watch</w:t>
      </w:r>
      <w:proofErr w:type="spellEnd"/>
      <w:r w:rsidRPr="00B35D55">
        <w:rPr>
          <w:rFonts w:cstheme="minorHAnsi"/>
        </w:rPr>
        <w:t xml:space="preserve"> y Amnistía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Internacional han documentado de manera reiterada y rigurosa las consecuencias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 xml:space="preserve">devastadoras de esta ofensiva: decenas de miles de personas asesinadas </w:t>
      </w:r>
      <w:r w:rsidRPr="00B35D55">
        <w:rPr>
          <w:rFonts w:cstheme="minorHAnsi"/>
          <w:lang w:bidi="he-IL"/>
        </w:rPr>
        <w:t>—</w:t>
      </w:r>
      <w:r w:rsidRPr="00B35D55">
        <w:rPr>
          <w:rFonts w:cstheme="minorHAnsi"/>
        </w:rPr>
        <w:t>en su mayoría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civiles, entre ellos un número alarmantemente alto de niños y niñas</w:t>
      </w:r>
      <w:r w:rsidRPr="00B35D55">
        <w:rPr>
          <w:rFonts w:cstheme="minorHAnsi"/>
          <w:lang w:bidi="he-IL"/>
        </w:rPr>
        <w:t>—</w:t>
      </w:r>
      <w:r w:rsidRPr="00B35D55">
        <w:rPr>
          <w:rFonts w:cstheme="minorHAnsi"/>
        </w:rPr>
        <w:t>, más de un millón de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desplazados internos y la destrucción sistemática de infraestructuras esenciales como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hospitales, escuelas, viviendas, carreteras</w:t>
      </w:r>
      <w:r w:rsidR="0011750F">
        <w:rPr>
          <w:rFonts w:cstheme="minorHAnsi"/>
        </w:rPr>
        <w:t>,</w:t>
      </w:r>
      <w:r w:rsidRPr="00B35D55">
        <w:rPr>
          <w:rFonts w:cstheme="minorHAnsi"/>
        </w:rPr>
        <w:t xml:space="preserve"> etc. A esto se suma el bloqueo inhumano que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impide el acceso a bienes básicos como alimentos, agua potable, medicamentos y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combustible.</w:t>
      </w:r>
    </w:p>
    <w:p w14:paraId="224AB7EA" w14:textId="6D1496D1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La comunidad internacional, incluidos múltiples gobiernos, parlamentos y entidades sociales</w:t>
      </w:r>
      <w:r w:rsidR="0011750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han expresado su profunda preocupación y condena ante este genocidio y las violaciones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graves y continuas del derecho internacional humanitario y de los derechos humanos.</w:t>
      </w:r>
    </w:p>
    <w:p w14:paraId="196CAAF6" w14:textId="2F7DEDD1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Se suma la denuncia social, en la inmensa mayoría de países, que con una presión continua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están exigiendo la rendición de cuentas, así como la adopción de medidas efectivas de presión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política, económica e institucional al Gobierno de Israel ante la situación de violencia y exigen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el respeto al derecho internacional.</w:t>
      </w:r>
    </w:p>
    <w:p w14:paraId="4578C84F" w14:textId="6B2CDFC9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El Parlamento de Navarra ha mostrado, desde el inicio, su compromiso con el cese de la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violencia y se ha posicionado de manera firm</w:t>
      </w:r>
      <w:r w:rsidR="0011750F">
        <w:rPr>
          <w:rFonts w:cstheme="minorHAnsi"/>
        </w:rPr>
        <w:t>e</w:t>
      </w:r>
      <w:r w:rsidRPr="00B35D55">
        <w:rPr>
          <w:rFonts w:cstheme="minorHAnsi"/>
        </w:rPr>
        <w:t xml:space="preserve"> ante el conflicto. Como institución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representativa de una comunidad comprometida con los derechos humanos no podemos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permanecer indiferentes.</w:t>
      </w:r>
    </w:p>
    <w:p w14:paraId="3035BF39" w14:textId="1573F595" w:rsidR="00253621" w:rsidRPr="00B35D55" w:rsidRDefault="00B35D55" w:rsidP="00B35D55">
      <w:pPr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Por otro lado, FITUR, la Feria Internacional de Turismo que se celebra anualmente en Madrid,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es un escaparate global en el que los Estados proyectan su imagen al mundo y sirve para atraer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diferentes actividades económicas.</w:t>
      </w:r>
    </w:p>
    <w:p w14:paraId="69387F22" w14:textId="6413F57E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Teniendo en cuenta la presencia de una representación de Israel en FITUR 2025, y dada la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grave situación en la Franja de Gaza, no podemos permitir la presencia de Israel en la edición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del año que viene porque supondría el consiguiente blanqueamiento del turismo en zonas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ocupadas tras la violenta expulsión de sus habitantes.</w:t>
      </w:r>
    </w:p>
    <w:p w14:paraId="248FED7F" w14:textId="339200BB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De esta forma, permitir la participación institucional del Estado genocida de Israel en este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espacio, mientras continúan los bombardeos sobre la población civil de Gaza y no se depuran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responsabilidades por las violaciones continuas, supone una forma de normalización y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blanqueamiento de una política sistemática de agresión y ocupación que, desde luego,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nosotras no vamos a perm</w:t>
      </w:r>
      <w:r w:rsidR="0011750F">
        <w:rPr>
          <w:rFonts w:cstheme="minorHAnsi"/>
        </w:rPr>
        <w:t>i</w:t>
      </w:r>
      <w:r w:rsidRPr="00B35D55">
        <w:rPr>
          <w:rFonts w:cstheme="minorHAnsi"/>
        </w:rPr>
        <w:t>tir.</w:t>
      </w:r>
    </w:p>
    <w:p w14:paraId="16E782B5" w14:textId="54C28D46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Por ello, se plantea que el Gobierno de Navarra y las entidades locales de la Comunidad Foral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sigan manteniendo una postura ética y coherente con los valores de paz, justicia y solidaridad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lastRenderedPageBreak/>
        <w:t>internacional, y representen así a la mayoría de nuestra ciudadanía que dice no y basta al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genocidio.</w:t>
      </w:r>
    </w:p>
    <w:p w14:paraId="3CD0404D" w14:textId="61CBB4F7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El compromiso para nosotras es claro: NO a participar en FITUR 2026 si Israel acude con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representación institucional como señal de repulsa ante la grave situación en Gaza y en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defensa de los derechos del pueblo palestino.</w:t>
      </w:r>
    </w:p>
    <w:p w14:paraId="3FF3D39C" w14:textId="1A71AAFE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Esta medida no se dirige contra el pueblo israelí, ni contra sus ciudadanos, sino contra las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políticas de su gobierno y contra la impunidad con la que se están cometiendo crímenes que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vulneran normas básicas del derecho internacional.</w:t>
      </w:r>
    </w:p>
    <w:p w14:paraId="5452B0CB" w14:textId="45545463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La historia nos juzgará si nos mantenemos en silencio y permitimos el blanqueo de un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genocidio. Para nosotras no tiene cabida la neutralidad ante esta injusticia que solo beneficia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al opresor.</w:t>
      </w:r>
    </w:p>
    <w:p w14:paraId="7AD8206A" w14:textId="416924E4" w:rsidR="00B35D55" w:rsidRPr="00B35D55" w:rsidRDefault="00B35D55" w:rsidP="00B35D5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B35D55">
        <w:rPr>
          <w:rFonts w:cstheme="minorHAnsi"/>
        </w:rPr>
        <w:t>Por todo ello, proponemos la siguiente</w:t>
      </w:r>
      <w:r w:rsidR="0011750F">
        <w:rPr>
          <w:rFonts w:cstheme="minorHAnsi"/>
        </w:rPr>
        <w:t xml:space="preserve"> </w:t>
      </w:r>
      <w:r w:rsidR="0011750F" w:rsidRPr="00B35D55">
        <w:rPr>
          <w:rFonts w:cstheme="minorHAnsi"/>
          <w:b/>
          <w:bCs/>
        </w:rPr>
        <w:t>propuesta de resolución</w:t>
      </w:r>
      <w:r w:rsidR="0011750F">
        <w:rPr>
          <w:rFonts w:cstheme="minorHAnsi"/>
          <w:b/>
          <w:bCs/>
        </w:rPr>
        <w:t>:</w:t>
      </w:r>
    </w:p>
    <w:p w14:paraId="746469E4" w14:textId="136A2D2B" w:rsidR="00B35D55" w:rsidRDefault="00B35D55" w:rsidP="00B35D55">
      <w:pPr>
        <w:spacing w:after="120" w:line="276" w:lineRule="auto"/>
        <w:jc w:val="both"/>
        <w:rPr>
          <w:rFonts w:cstheme="minorHAnsi"/>
        </w:rPr>
      </w:pPr>
      <w:r w:rsidRPr="00B35D55">
        <w:rPr>
          <w:rFonts w:cstheme="minorHAnsi"/>
        </w:rPr>
        <w:t>El Parlamento de Navarra insta al Gobierno de España a que excluya a Israel de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 xml:space="preserve">participar en la </w:t>
      </w:r>
      <w:r w:rsidR="0011750F">
        <w:rPr>
          <w:rFonts w:cstheme="minorHAnsi"/>
        </w:rPr>
        <w:t>F</w:t>
      </w:r>
      <w:r w:rsidRPr="00B35D55">
        <w:rPr>
          <w:rFonts w:cstheme="minorHAnsi"/>
        </w:rPr>
        <w:t xml:space="preserve">eria </w:t>
      </w:r>
      <w:r w:rsidR="0011750F">
        <w:rPr>
          <w:rFonts w:cstheme="minorHAnsi"/>
        </w:rPr>
        <w:t>I</w:t>
      </w:r>
      <w:r w:rsidRPr="00B35D55">
        <w:rPr>
          <w:rFonts w:cstheme="minorHAnsi"/>
        </w:rPr>
        <w:t xml:space="preserve">nternacional de </w:t>
      </w:r>
      <w:r w:rsidR="0011750F">
        <w:rPr>
          <w:rFonts w:cstheme="minorHAnsi"/>
        </w:rPr>
        <w:t>T</w:t>
      </w:r>
      <w:r w:rsidRPr="00B35D55">
        <w:rPr>
          <w:rFonts w:cstheme="minorHAnsi"/>
        </w:rPr>
        <w:t>urismo FITUR 2026</w:t>
      </w:r>
      <w:r w:rsidR="0011750F">
        <w:rPr>
          <w:rFonts w:cstheme="minorHAnsi"/>
        </w:rPr>
        <w:t>,</w:t>
      </w:r>
      <w:r w:rsidRPr="00B35D55">
        <w:rPr>
          <w:rFonts w:cstheme="minorHAnsi"/>
        </w:rPr>
        <w:t xml:space="preserve"> así como del resto de ferias,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congresos y jornadas en las que pueda ofrecerle un escaparate para blanquear su</w:t>
      </w:r>
      <w:r>
        <w:rPr>
          <w:rFonts w:cstheme="minorHAnsi"/>
        </w:rPr>
        <w:t xml:space="preserve"> </w:t>
      </w:r>
      <w:r w:rsidRPr="00B35D55">
        <w:rPr>
          <w:rFonts w:cstheme="minorHAnsi"/>
        </w:rPr>
        <w:t>imagen en tanto que mantenga la situación de genocidio sobre el pueblo palestino.</w:t>
      </w:r>
    </w:p>
    <w:p w14:paraId="6B53849D" w14:textId="295A7B6A" w:rsidR="0011750F" w:rsidRDefault="0011750F" w:rsidP="00B35D5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28 de octubre de 2025</w:t>
      </w:r>
    </w:p>
    <w:p w14:paraId="0F3D4CEE" w14:textId="2CF13D0A" w:rsidR="0011750F" w:rsidRPr="00B35D55" w:rsidRDefault="0011750F" w:rsidP="00B35D5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p w14:paraId="2288DA63" w14:textId="77777777" w:rsidR="00B35D55" w:rsidRPr="00B35D55" w:rsidRDefault="00B35D55" w:rsidP="00B35D55">
      <w:pPr>
        <w:spacing w:after="120" w:line="276" w:lineRule="auto"/>
        <w:jc w:val="both"/>
        <w:rPr>
          <w:rFonts w:cstheme="minorHAnsi"/>
        </w:rPr>
      </w:pPr>
    </w:p>
    <w:sectPr w:rsidR="00B35D55" w:rsidRPr="00B35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5"/>
    <w:rsid w:val="0011750F"/>
    <w:rsid w:val="0020329F"/>
    <w:rsid w:val="00253621"/>
    <w:rsid w:val="006463FF"/>
    <w:rsid w:val="00786599"/>
    <w:rsid w:val="00B3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3E9"/>
  <w15:chartTrackingRefBased/>
  <w15:docId w15:val="{25E25428-BC13-4C6E-8A97-E1B78CBA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2025-10-31T06:57:00Z</dcterms:created>
  <dcterms:modified xsi:type="dcterms:W3CDTF">2025-11-03T09:25:00Z</dcterms:modified>
</cp:coreProperties>
</file>