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DCA3" w14:textId="461DA145" w:rsidR="00385BAC" w:rsidRDefault="00385BAC" w:rsidP="003B2A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25PES-389</w:t>
      </w:r>
    </w:p>
    <w:p w14:paraId="2ED2DDEA" w14:textId="00F69CD2" w:rsidR="003B2A60" w:rsidRPr="003B2A60" w:rsidRDefault="003B2A60" w:rsidP="003B2A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B2A60">
        <w:rPr>
          <w:rFonts w:cstheme="minorHAnsi"/>
        </w:rPr>
        <w:t xml:space="preserve">Don </w:t>
      </w:r>
      <w:r w:rsidRPr="003B2A60">
        <w:rPr>
          <w:rFonts w:cstheme="minorHAnsi"/>
          <w:b/>
          <w:bCs/>
        </w:rPr>
        <w:t>Javier García Jiménez</w:t>
      </w:r>
      <w:r w:rsidRPr="003B2A60">
        <w:rPr>
          <w:rFonts w:cstheme="minorHAnsi"/>
        </w:rPr>
        <w:t>, miembro de las Cortes de Navarra, y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portavoz del Grupo Parlamentario Partido Popular de Navarra (PPN) y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al amparo de lo dispuesto en el Reglamento de la Cámara, presenta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la siguiente pregunta escrita:</w:t>
      </w:r>
    </w:p>
    <w:p w14:paraId="7B50C583" w14:textId="13714FE0" w:rsidR="003B2A60" w:rsidRPr="003B2A60" w:rsidRDefault="003B2A60" w:rsidP="003B2A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B2A60">
        <w:rPr>
          <w:rFonts w:cstheme="minorHAnsi"/>
        </w:rPr>
        <w:t>¿Se ha garantizado que el uso de los palcos institucionales del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Navarra Arena y del auditorio Baluarte ha estado restringido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exclusivamente a las autoridades, representantes públicos y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entidades previamente establecidas como tales, o ha habido</w:t>
      </w:r>
      <w:r>
        <w:rPr>
          <w:rFonts w:cstheme="minorHAnsi"/>
        </w:rPr>
        <w:t xml:space="preserve"> </w:t>
      </w:r>
      <w:r w:rsidRPr="003B2A60">
        <w:rPr>
          <w:rFonts w:cstheme="minorHAnsi"/>
        </w:rPr>
        <w:t>excepciones en su utilización?</w:t>
      </w:r>
    </w:p>
    <w:p w14:paraId="64B62959" w14:textId="35BD139A" w:rsidR="003B2A60" w:rsidRPr="003B2A60" w:rsidRDefault="003B2A60" w:rsidP="003B2A6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B2A60">
        <w:rPr>
          <w:rFonts w:cstheme="minorHAnsi"/>
        </w:rPr>
        <w:t>Pamplona, 28 de octubre de 2025</w:t>
      </w:r>
    </w:p>
    <w:p w14:paraId="2B4B0C8B" w14:textId="313CCDD2" w:rsidR="00356D7C" w:rsidRPr="003B2A60" w:rsidRDefault="003B2A60" w:rsidP="003B2A60">
      <w:pPr>
        <w:spacing w:after="120" w:line="276" w:lineRule="auto"/>
        <w:jc w:val="both"/>
        <w:rPr>
          <w:rFonts w:cstheme="minorHAnsi"/>
        </w:rPr>
      </w:pPr>
      <w:r w:rsidRPr="003B2A60">
        <w:rPr>
          <w:rFonts w:cstheme="minorHAnsi"/>
        </w:rPr>
        <w:t>El Parlamentario Foral: Javier García Jiménez</w:t>
      </w:r>
    </w:p>
    <w:sectPr w:rsidR="00356D7C" w:rsidRPr="003B2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60"/>
    <w:rsid w:val="00356D7C"/>
    <w:rsid w:val="00385BAC"/>
    <w:rsid w:val="003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88A2"/>
  <w15:chartTrackingRefBased/>
  <w15:docId w15:val="{8ABD551C-15B2-4330-A819-AE430BEC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501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2025-10-29T07:26:00Z</dcterms:created>
  <dcterms:modified xsi:type="dcterms:W3CDTF">2025-11-03T07:52:00Z</dcterms:modified>
</cp:coreProperties>
</file>