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8CDED" w14:textId="6A335F19" w:rsidR="00582C67" w:rsidRPr="0009623F" w:rsidRDefault="00582C67" w:rsidP="0009623F">
      <w:pPr>
        <w:autoSpaceDE w:val="0"/>
        <w:autoSpaceDN w:val="0"/>
        <w:adjustRightInd w:val="0"/>
        <w:spacing w:after="120" w:line="276" w:lineRule="auto"/>
        <w:jc w:val="both"/>
        <w:rPr>
          <w:rFonts w:cstheme="minorHAnsi"/>
          <w:color w:val="000000"/>
        </w:rPr>
      </w:pPr>
      <w:r w:rsidRPr="0009623F">
        <w:rPr>
          <w:rFonts w:cstheme="minorHAnsi"/>
          <w:color w:val="000000"/>
        </w:rPr>
        <w:t>25PES-40</w:t>
      </w:r>
      <w:r w:rsidR="0009623F" w:rsidRPr="0009623F">
        <w:rPr>
          <w:rFonts w:cstheme="minorHAnsi"/>
          <w:color w:val="000000"/>
        </w:rPr>
        <w:t>7</w:t>
      </w:r>
    </w:p>
    <w:p w14:paraId="241A06DA" w14:textId="298AAFD9" w:rsidR="0009623F" w:rsidRPr="0009623F" w:rsidRDefault="0009623F" w:rsidP="0009623F">
      <w:pPr>
        <w:autoSpaceDE w:val="0"/>
        <w:autoSpaceDN w:val="0"/>
        <w:adjustRightInd w:val="0"/>
        <w:spacing w:after="120" w:line="276" w:lineRule="auto"/>
        <w:jc w:val="both"/>
        <w:rPr>
          <w:rFonts w:cstheme="minorHAnsi"/>
          <w:color w:val="000000"/>
        </w:rPr>
      </w:pPr>
      <w:r w:rsidRPr="0009623F">
        <w:rPr>
          <w:rFonts w:cstheme="minorHAnsi"/>
          <w:color w:val="000000"/>
        </w:rPr>
        <w:t>Eneka Maiz Ulaiar, parlamentaria adscrita al grupo parlamentario EH Bildu Nafarroa, al amparo del Reglamento de la Cámara, realiza las siguientes preguntas escritas al Departamento de Derechos Sociales, Economía Social y Empleo.</w:t>
      </w:r>
    </w:p>
    <w:p w14:paraId="2D071443" w14:textId="25730F6D" w:rsidR="0009623F" w:rsidRPr="0009623F" w:rsidRDefault="0009623F" w:rsidP="0009623F">
      <w:pPr>
        <w:autoSpaceDE w:val="0"/>
        <w:autoSpaceDN w:val="0"/>
        <w:adjustRightInd w:val="0"/>
        <w:spacing w:after="120" w:line="276" w:lineRule="auto"/>
        <w:jc w:val="both"/>
        <w:rPr>
          <w:rFonts w:cstheme="minorHAnsi"/>
          <w:color w:val="000000"/>
        </w:rPr>
      </w:pPr>
      <w:r w:rsidRPr="0009623F">
        <w:rPr>
          <w:rFonts w:cstheme="minorHAnsi"/>
          <w:color w:val="000000"/>
        </w:rPr>
        <w:t xml:space="preserve">El Ayuntamiento de Abartzuza (Lizarraldea) vendió a principios de este año el antiguo colegio e internado de Anderatz, deshabitado desde 2019. Fue un grupo inversor riojano </w:t>
      </w:r>
      <w:r w:rsidR="000F74E8">
        <w:rPr>
          <w:rFonts w:cstheme="minorHAnsi"/>
          <w:color w:val="000000"/>
        </w:rPr>
        <w:t>—</w:t>
      </w:r>
      <w:r w:rsidRPr="0009623F">
        <w:rPr>
          <w:rFonts w:cstheme="minorHAnsi"/>
          <w:color w:val="000000"/>
        </w:rPr>
        <w:t>Sociedad de Investigación y Estudios Generales (SEIG)</w:t>
      </w:r>
      <w:r w:rsidR="000F74E8">
        <w:rPr>
          <w:rFonts w:cstheme="minorHAnsi"/>
          <w:color w:val="000000"/>
        </w:rPr>
        <w:t>—</w:t>
      </w:r>
      <w:r w:rsidRPr="0009623F">
        <w:rPr>
          <w:rFonts w:cstheme="minorHAnsi"/>
          <w:color w:val="000000"/>
        </w:rPr>
        <w:t xml:space="preserve"> quien compró mediante subasta pública el antiguo centro, que fue gestionado durante 97 años por las Hermanas Escolapias, tal y como consta en el pliego de condiciones aprobado por el Ayuntamiento de Abartzuza el 10 de diciembre de 2024. La adjudicación, según se recoge en el Portal de Contratación del Gobierno de Navarra, se produjo el 8 de febrero de este año y en un principio se barajaban distintos usos para el antiguo internado: residencia turística, centro de mayores e incluso la construcción de viviendas.</w:t>
      </w:r>
    </w:p>
    <w:p w14:paraId="3E31729A" w14:textId="2B58D616" w:rsidR="0009623F" w:rsidRPr="0009623F" w:rsidRDefault="0009623F" w:rsidP="0009623F">
      <w:pPr>
        <w:autoSpaceDE w:val="0"/>
        <w:autoSpaceDN w:val="0"/>
        <w:adjustRightInd w:val="0"/>
        <w:spacing w:after="120" w:line="276" w:lineRule="auto"/>
        <w:jc w:val="both"/>
        <w:rPr>
          <w:rFonts w:cstheme="minorHAnsi"/>
          <w:color w:val="000000"/>
        </w:rPr>
      </w:pPr>
      <w:r w:rsidRPr="0009623F">
        <w:rPr>
          <w:rFonts w:cstheme="minorHAnsi"/>
          <w:color w:val="000000"/>
        </w:rPr>
        <w:t>Los vecinos de los valles de Deierri y Gesalatz señalan que detrás de la empresa que compró el antiguo colegio está una comunidad religiosa cismática de ultraderecha, que lleva años instalada en Tierra Estella, donde se ha hecho con varios inmuebles. La entidad a la que se apunta es la Fundación Maestro Ávila, una institución con presencia en la zona al menos desde junio de 2009, cuando el Boletín Oficial del Estado (BOE) publicaba su inscripción en el Registro de Fundaciones con domicilio en una vivienda de Arguiñano (Gesalatz).</w:t>
      </w:r>
    </w:p>
    <w:p w14:paraId="4964BE12" w14:textId="54A45382" w:rsidR="0009623F" w:rsidRPr="0009623F" w:rsidRDefault="0009623F" w:rsidP="0009623F">
      <w:pPr>
        <w:autoSpaceDE w:val="0"/>
        <w:autoSpaceDN w:val="0"/>
        <w:adjustRightInd w:val="0"/>
        <w:spacing w:after="120" w:line="276" w:lineRule="auto"/>
        <w:jc w:val="both"/>
        <w:rPr>
          <w:rFonts w:cstheme="minorHAnsi"/>
          <w:color w:val="000000"/>
        </w:rPr>
      </w:pPr>
      <w:r w:rsidRPr="0009623F">
        <w:rPr>
          <w:rFonts w:cstheme="minorHAnsi"/>
          <w:color w:val="000000"/>
        </w:rPr>
        <w:t>Por otro lado, actualmente existe en la localidad de Argiñano un centro educativo instalado en la casa Beangoetxea conocido por el nombre de Fundación Maestro Ávila al que acuden, al parecer, los niños y las niñas de esa comunidad.</w:t>
      </w:r>
    </w:p>
    <w:p w14:paraId="485B2B35" w14:textId="4833304A" w:rsidR="0009623F" w:rsidRPr="0009623F" w:rsidRDefault="000F74E8" w:rsidP="0009623F">
      <w:pPr>
        <w:autoSpaceDE w:val="0"/>
        <w:autoSpaceDN w:val="0"/>
        <w:adjustRightInd w:val="0"/>
        <w:spacing w:after="120" w:line="276" w:lineRule="auto"/>
        <w:jc w:val="both"/>
        <w:rPr>
          <w:rFonts w:cstheme="minorHAnsi"/>
          <w:color w:val="000000"/>
        </w:rPr>
      </w:pPr>
      <w:r>
        <w:rPr>
          <w:rFonts w:cstheme="minorHAnsi"/>
          <w:color w:val="000000"/>
        </w:rPr>
        <w:t xml:space="preserve">– </w:t>
      </w:r>
      <w:r w:rsidR="0009623F" w:rsidRPr="0009623F">
        <w:rPr>
          <w:rFonts w:cstheme="minorHAnsi"/>
          <w:color w:val="000000"/>
        </w:rPr>
        <w:t>¿Cuántos expedientes se han abierto del programa de infancia y adolescencia de servicios sociales, relacionados con menores vinculados al centro educativo de la Fundación Maestro Ávila</w:t>
      </w:r>
      <w:r>
        <w:rPr>
          <w:rFonts w:cstheme="minorHAnsi"/>
          <w:color w:val="000000"/>
        </w:rPr>
        <w:t>,</w:t>
      </w:r>
      <w:r w:rsidR="0009623F" w:rsidRPr="0009623F">
        <w:rPr>
          <w:rFonts w:cstheme="minorHAnsi"/>
          <w:color w:val="000000"/>
        </w:rPr>
        <w:t xml:space="preserve"> y de qué tipo</w:t>
      </w:r>
      <w:r>
        <w:rPr>
          <w:rFonts w:cstheme="minorHAnsi"/>
          <w:color w:val="000000"/>
        </w:rPr>
        <w:t>?</w:t>
      </w:r>
      <w:r w:rsidR="0009623F" w:rsidRPr="0009623F">
        <w:rPr>
          <w:rFonts w:cstheme="minorHAnsi"/>
          <w:color w:val="000000"/>
        </w:rPr>
        <w:t xml:space="preserve"> ¿Cuántos siguen abiertos en estos momentos y qué tipo de actuaciones se están realizando con ellos?</w:t>
      </w:r>
    </w:p>
    <w:p w14:paraId="4FD4213E" w14:textId="370CFEE5" w:rsidR="0009623F" w:rsidRPr="0009623F" w:rsidRDefault="000F74E8" w:rsidP="0009623F">
      <w:pPr>
        <w:autoSpaceDE w:val="0"/>
        <w:autoSpaceDN w:val="0"/>
        <w:adjustRightInd w:val="0"/>
        <w:spacing w:after="120" w:line="276" w:lineRule="auto"/>
        <w:jc w:val="both"/>
        <w:rPr>
          <w:rFonts w:cstheme="minorHAnsi"/>
          <w:color w:val="000000"/>
        </w:rPr>
      </w:pPr>
      <w:r>
        <w:rPr>
          <w:rFonts w:cstheme="minorHAnsi"/>
          <w:color w:val="000000"/>
        </w:rPr>
        <w:t xml:space="preserve">– </w:t>
      </w:r>
      <w:r w:rsidR="0009623F" w:rsidRPr="0009623F">
        <w:rPr>
          <w:rFonts w:cstheme="minorHAnsi"/>
          <w:color w:val="000000"/>
        </w:rPr>
        <w:t>¿Cuántos expedientes se han abierto desde el EAIA, relacionados con menores vinculados al centro educativo de la Fundación Maestro Ávila</w:t>
      </w:r>
      <w:r>
        <w:rPr>
          <w:rFonts w:cstheme="minorHAnsi"/>
          <w:color w:val="000000"/>
        </w:rPr>
        <w:t>,</w:t>
      </w:r>
      <w:r w:rsidR="0009623F" w:rsidRPr="0009623F">
        <w:rPr>
          <w:rFonts w:cstheme="minorHAnsi"/>
          <w:color w:val="000000"/>
        </w:rPr>
        <w:t xml:space="preserve"> y de qué tipo</w:t>
      </w:r>
      <w:r>
        <w:rPr>
          <w:rFonts w:cstheme="minorHAnsi"/>
          <w:color w:val="000000"/>
        </w:rPr>
        <w:t>?</w:t>
      </w:r>
      <w:r w:rsidR="0009623F" w:rsidRPr="0009623F">
        <w:rPr>
          <w:rFonts w:cstheme="minorHAnsi"/>
          <w:color w:val="000000"/>
        </w:rPr>
        <w:t xml:space="preserve"> ¿Cuántos siguen abiertos en estos momentos y qué tipo de actuaciones se están realizando con ellos?</w:t>
      </w:r>
    </w:p>
    <w:p w14:paraId="10C54249" w14:textId="2DFBBF65" w:rsidR="0009623F" w:rsidRPr="0009623F" w:rsidRDefault="000F74E8" w:rsidP="0009623F">
      <w:pPr>
        <w:autoSpaceDE w:val="0"/>
        <w:autoSpaceDN w:val="0"/>
        <w:adjustRightInd w:val="0"/>
        <w:spacing w:after="120" w:line="276" w:lineRule="auto"/>
        <w:jc w:val="both"/>
        <w:rPr>
          <w:rFonts w:cstheme="minorHAnsi"/>
        </w:rPr>
      </w:pPr>
      <w:r>
        <w:rPr>
          <w:rFonts w:cstheme="minorHAnsi"/>
        </w:rPr>
        <w:t xml:space="preserve">– </w:t>
      </w:r>
      <w:r w:rsidR="0009623F" w:rsidRPr="0009623F">
        <w:rPr>
          <w:rFonts w:cstheme="minorHAnsi"/>
        </w:rPr>
        <w:t>¿Cuántas visitas domiciliarias se han realizado a familias vinculadas al centro educativo de la Fundación Maestro Ávila, relacionadas con la desprotección de menores? ¿Qué consecuencias han tenido estas visitas?</w:t>
      </w:r>
    </w:p>
    <w:p w14:paraId="1652C856" w14:textId="4B76758A" w:rsidR="0009623F" w:rsidRPr="0009623F" w:rsidRDefault="000F74E8" w:rsidP="0009623F">
      <w:pPr>
        <w:autoSpaceDE w:val="0"/>
        <w:autoSpaceDN w:val="0"/>
        <w:adjustRightInd w:val="0"/>
        <w:spacing w:after="120" w:line="276" w:lineRule="auto"/>
        <w:jc w:val="both"/>
        <w:rPr>
          <w:rFonts w:cstheme="minorHAnsi"/>
        </w:rPr>
      </w:pPr>
      <w:r>
        <w:rPr>
          <w:rFonts w:cstheme="minorHAnsi"/>
        </w:rPr>
        <w:t xml:space="preserve">– </w:t>
      </w:r>
      <w:r w:rsidR="0009623F" w:rsidRPr="0009623F">
        <w:rPr>
          <w:rFonts w:cstheme="minorHAnsi"/>
        </w:rPr>
        <w:t xml:space="preserve">¿La Fiscalía del Menor ha solicitado alguna intervención a servicios sociales municipales o forales, relacionadas con menores vinculados al centro educativo de la Fundación Maestro Ávila? </w:t>
      </w:r>
      <w:r>
        <w:rPr>
          <w:rFonts w:cstheme="minorHAnsi"/>
        </w:rPr>
        <w:t>¿C</w:t>
      </w:r>
      <w:r w:rsidR="0009623F" w:rsidRPr="0009623F">
        <w:rPr>
          <w:rFonts w:cstheme="minorHAnsi"/>
        </w:rPr>
        <w:t>uántas y de qué tipo</w:t>
      </w:r>
      <w:r>
        <w:rPr>
          <w:rFonts w:cstheme="minorHAnsi"/>
        </w:rPr>
        <w:t>?</w:t>
      </w:r>
    </w:p>
    <w:p w14:paraId="46108812" w14:textId="5DA81178" w:rsidR="0009623F" w:rsidRPr="000F74E8" w:rsidRDefault="000F74E8" w:rsidP="000F74E8">
      <w:pPr>
        <w:autoSpaceDE w:val="0"/>
        <w:autoSpaceDN w:val="0"/>
        <w:adjustRightInd w:val="0"/>
        <w:spacing w:after="120" w:line="276" w:lineRule="auto"/>
        <w:jc w:val="both"/>
        <w:rPr>
          <w:rFonts w:cstheme="minorHAnsi"/>
        </w:rPr>
      </w:pPr>
      <w:r w:rsidRPr="000F74E8">
        <w:rPr>
          <w:rFonts w:cstheme="minorHAnsi"/>
        </w:rPr>
        <w:t xml:space="preserve">– </w:t>
      </w:r>
      <w:r w:rsidR="0009623F" w:rsidRPr="000F74E8">
        <w:rPr>
          <w:rFonts w:cstheme="minorHAnsi"/>
        </w:rPr>
        <w:t xml:space="preserve">¿A partir de alguna de las intervenciones de los servicios sociales municipales o forales, relacionadas con menores vinculados al centro educativo de la Fundación Maestro Ávila, se ha realizado alguna comunicación a la policía o a la Fiscalía del Menor? </w:t>
      </w:r>
      <w:r>
        <w:rPr>
          <w:rFonts w:cstheme="minorHAnsi"/>
        </w:rPr>
        <w:t>¿C</w:t>
      </w:r>
      <w:r w:rsidR="0009623F" w:rsidRPr="000F74E8">
        <w:rPr>
          <w:rFonts w:cstheme="minorHAnsi"/>
        </w:rPr>
        <w:t>uántas y de qué tipo</w:t>
      </w:r>
      <w:r>
        <w:rPr>
          <w:rFonts w:cstheme="minorHAnsi"/>
        </w:rPr>
        <w:t>?</w:t>
      </w:r>
    </w:p>
    <w:p w14:paraId="297B7CD1" w14:textId="774E2962" w:rsidR="0009623F" w:rsidRDefault="0009623F" w:rsidP="0009623F">
      <w:pPr>
        <w:autoSpaceDE w:val="0"/>
        <w:autoSpaceDN w:val="0"/>
        <w:adjustRightInd w:val="0"/>
        <w:spacing w:after="120" w:line="276" w:lineRule="auto"/>
        <w:jc w:val="both"/>
        <w:rPr>
          <w:rFonts w:cstheme="minorHAnsi"/>
        </w:rPr>
      </w:pPr>
      <w:r w:rsidRPr="0009623F">
        <w:rPr>
          <w:rFonts w:cstheme="minorHAnsi"/>
        </w:rPr>
        <w:t xml:space="preserve">En Iruña / Pamplona, a </w:t>
      </w:r>
      <w:r w:rsidR="000F74E8">
        <w:rPr>
          <w:rFonts w:cstheme="minorHAnsi"/>
        </w:rPr>
        <w:t>6 de noviembre de 2025</w:t>
      </w:r>
    </w:p>
    <w:p w14:paraId="0C968DFD" w14:textId="43E6121D" w:rsidR="000F74E8" w:rsidRPr="0009623F" w:rsidRDefault="000F74E8" w:rsidP="0009623F">
      <w:pPr>
        <w:autoSpaceDE w:val="0"/>
        <w:autoSpaceDN w:val="0"/>
        <w:adjustRightInd w:val="0"/>
        <w:spacing w:after="120" w:line="276" w:lineRule="auto"/>
        <w:jc w:val="both"/>
        <w:rPr>
          <w:rFonts w:cstheme="minorHAnsi"/>
          <w:color w:val="000000"/>
        </w:rPr>
      </w:pPr>
      <w:r>
        <w:rPr>
          <w:rFonts w:cstheme="minorHAnsi"/>
        </w:rPr>
        <w:t>La Parlamentaria Foral: Eneka Maiz Ulaiar</w:t>
      </w:r>
    </w:p>
    <w:sectPr w:rsidR="000F74E8" w:rsidRPr="0009623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87C85"/>
    <w:multiLevelType w:val="hybridMultilevel"/>
    <w:tmpl w:val="70700464"/>
    <w:lvl w:ilvl="0" w:tplc="AB3C93E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70D0134"/>
    <w:multiLevelType w:val="hybridMultilevel"/>
    <w:tmpl w:val="BDE6D456"/>
    <w:lvl w:ilvl="0" w:tplc="9BE6483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B08273C"/>
    <w:multiLevelType w:val="hybridMultilevel"/>
    <w:tmpl w:val="9CF4DCF0"/>
    <w:lvl w:ilvl="0" w:tplc="DE68E1F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67"/>
    <w:rsid w:val="0009623F"/>
    <w:rsid w:val="000F74E8"/>
    <w:rsid w:val="002A24E1"/>
    <w:rsid w:val="00582C67"/>
    <w:rsid w:val="00752A01"/>
    <w:rsid w:val="00C144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D180A"/>
  <w15:chartTrackingRefBased/>
  <w15:docId w15:val="{5ABDF5AE-4EAC-4DE3-999C-3539D4DC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F74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477</Words>
  <Characters>2629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5</cp:revision>
  <dcterms:created xsi:type="dcterms:W3CDTF">2025-11-07T07:23:00Z</dcterms:created>
  <dcterms:modified xsi:type="dcterms:W3CDTF">2025-11-13T13:23:00Z</dcterms:modified>
</cp:coreProperties>
</file>