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8DFD" w14:textId="32975526" w:rsidR="000F74E8" w:rsidRPr="00B74356" w:rsidRDefault="00582C67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B74356">
        <w:rPr>
          <w:rFonts w:cstheme="minorHAnsi"/>
          <w:color w:val="000000"/>
        </w:rPr>
        <w:t>25PES-40</w:t>
      </w:r>
      <w:r w:rsidR="00AA1DCA" w:rsidRPr="00B74356">
        <w:rPr>
          <w:rFonts w:cstheme="minorHAnsi"/>
          <w:color w:val="000000"/>
        </w:rPr>
        <w:t>8</w:t>
      </w:r>
    </w:p>
    <w:p w14:paraId="0A4C6F71" w14:textId="1860034D" w:rsidR="00AA1DCA" w:rsidRPr="00B74356" w:rsidRDefault="00AA1DCA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B74356">
        <w:rPr>
          <w:rFonts w:cstheme="minorHAnsi"/>
          <w:color w:val="000000"/>
        </w:rPr>
        <w:t>Eneka Maiz Ulaiar, parlamentaria adscrita al grupo parlamentario EH Bildu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 xml:space="preserve">Nafarroa, al amparo del Reglamento de la Cámara, realiza las siguientes </w:t>
      </w:r>
      <w:r w:rsidR="00B74356" w:rsidRPr="00B74356">
        <w:rPr>
          <w:rFonts w:cstheme="minorHAnsi"/>
          <w:color w:val="000000"/>
        </w:rPr>
        <w:t>preguntas</w:t>
      </w:r>
      <w:r w:rsidR="00B74356">
        <w:rPr>
          <w:rFonts w:cstheme="minorHAnsi"/>
          <w:color w:val="000000"/>
        </w:rPr>
        <w:t xml:space="preserve"> </w:t>
      </w:r>
      <w:r w:rsidR="00B74356" w:rsidRPr="00B74356">
        <w:rPr>
          <w:rFonts w:cstheme="minorHAnsi"/>
          <w:color w:val="000000"/>
        </w:rPr>
        <w:t xml:space="preserve">escritas </w:t>
      </w:r>
      <w:r w:rsidRPr="00B74356">
        <w:rPr>
          <w:rFonts w:cstheme="minorHAnsi"/>
          <w:color w:val="000000"/>
        </w:rPr>
        <w:t>al Departamento de Educación.</w:t>
      </w:r>
    </w:p>
    <w:p w14:paraId="71520DFA" w14:textId="18A6F166" w:rsidR="00AA1DCA" w:rsidRPr="00B74356" w:rsidRDefault="00AA1DCA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B74356">
        <w:rPr>
          <w:rFonts w:cstheme="minorHAnsi"/>
          <w:color w:val="000000"/>
        </w:rPr>
        <w:t>El Ayuntamiento de Abartzuza (Lizarraldea) vendió a principios de este año el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antiguo colegio e internado de Anderatz, deshabitado desde 2019. Fue un grupo inversor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 xml:space="preserve">riojano </w:t>
      </w:r>
      <w:r w:rsidR="00B74356">
        <w:rPr>
          <w:rFonts w:cstheme="minorHAnsi"/>
          <w:color w:val="000000"/>
        </w:rPr>
        <w:t>—</w:t>
      </w:r>
      <w:r w:rsidRPr="00B74356">
        <w:rPr>
          <w:rFonts w:cstheme="minorHAnsi"/>
          <w:color w:val="000000"/>
        </w:rPr>
        <w:t>Sociedad de Investigación y Estudios Generales (SEIG)</w:t>
      </w:r>
      <w:r w:rsidR="00B74356">
        <w:rPr>
          <w:rFonts w:cstheme="minorHAnsi"/>
          <w:color w:val="000000"/>
        </w:rPr>
        <w:t>—</w:t>
      </w:r>
      <w:r w:rsidRPr="00B74356">
        <w:rPr>
          <w:rFonts w:cstheme="minorHAnsi"/>
          <w:color w:val="000000"/>
        </w:rPr>
        <w:t xml:space="preserve"> quien compró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mediante subasta pública el antiguo centro, que fue gestionado durante 97 años por las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Hermanas Escolapias, tal y como consta en el pliego de condiciones aprobado por el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Ayuntamiento de Abartzuza el 10 de diciembre de 2024. La adjudicación, según se recoge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en el Portal de Contratación del Gobierno de Navarra, se produjo el 8 de febrero de este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año y en un principio se barajaban distintos usos para el antiguo internado: residencia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turística, centro de mayores e incluso la construcción de viviendas.</w:t>
      </w:r>
    </w:p>
    <w:p w14:paraId="04AB1F01" w14:textId="38124565" w:rsidR="00AA1DCA" w:rsidRPr="00B74356" w:rsidRDefault="00AA1DCA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B74356">
        <w:rPr>
          <w:rFonts w:cstheme="minorHAnsi"/>
          <w:color w:val="000000"/>
        </w:rPr>
        <w:t>Los vecinos de los valles de Deierri y Gesalatz señalan que detrás de la empresa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que compró el antiguo colegio está una comunidad religiosa cismática de ultraderecha,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que lleva años instalada en Tierra Estella, donde se ha hecho con varios inmuebles. La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entidad a la que se apunta es la Fundación Maestro Ávila, una institución con presencia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en la zona al menos desde junio de 2009, cuando el Boletín Oficial del Estado (BOE)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publicaba su inscripción en el Registro de Fundaciones con domicilio en una vivienda de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Arguiñano (Gesalatz).</w:t>
      </w:r>
    </w:p>
    <w:p w14:paraId="5461B068" w14:textId="2D3FA038" w:rsidR="00AA1DCA" w:rsidRPr="00B74356" w:rsidRDefault="00AA1DCA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1D1D1B"/>
        </w:rPr>
      </w:pPr>
      <w:r w:rsidRPr="00B74356">
        <w:rPr>
          <w:rFonts w:cstheme="minorHAnsi"/>
          <w:color w:val="000000"/>
        </w:rPr>
        <w:t>Por otro lado, actualmente existe en la localidad de Argiñano un centro educativo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instalado en la casa Beangoetxea conocido por el nombre de Fundación Maestro Ávila al</w:t>
      </w:r>
      <w:r w:rsidR="00B74356">
        <w:rPr>
          <w:rFonts w:cstheme="minorHAnsi"/>
          <w:color w:val="000000"/>
        </w:rPr>
        <w:t xml:space="preserve"> </w:t>
      </w:r>
      <w:r w:rsidRPr="00B74356">
        <w:rPr>
          <w:rFonts w:cstheme="minorHAnsi"/>
          <w:color w:val="000000"/>
        </w:rPr>
        <w:t>que acuden, al parecer, los niños y las niñas de esa comunidad.</w:t>
      </w:r>
    </w:p>
    <w:p w14:paraId="6030DEEB" w14:textId="0A81FB2A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  <w:color w:val="000000"/>
        </w:rPr>
        <w:t>¿Tiene el Departamento conocimiento de la existencia de un Centro Educativo en</w:t>
      </w:r>
      <w:r>
        <w:rPr>
          <w:rFonts w:cstheme="minorHAnsi"/>
          <w:color w:val="000000"/>
        </w:rPr>
        <w:t xml:space="preserve"> </w:t>
      </w:r>
      <w:r w:rsidR="00AA1DCA" w:rsidRPr="00B74356">
        <w:rPr>
          <w:rFonts w:cstheme="minorHAnsi"/>
          <w:color w:val="000000"/>
        </w:rPr>
        <w:t>Argiñano? ¿Desde cuándo se están impartiendo clases?</w:t>
      </w:r>
    </w:p>
    <w:p w14:paraId="5D3DE2CB" w14:textId="344731BE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  <w:color w:val="000000"/>
        </w:rPr>
        <w:t>¿Cuántas veces ha visitado Inspección Educativa la casa Beangoetxea para hacer</w:t>
      </w:r>
      <w:r>
        <w:rPr>
          <w:rFonts w:cstheme="minorHAnsi"/>
          <w:color w:val="000000"/>
        </w:rPr>
        <w:t xml:space="preserve"> </w:t>
      </w:r>
      <w:r w:rsidR="00AA1DCA" w:rsidRPr="00B74356">
        <w:rPr>
          <w:rFonts w:cstheme="minorHAnsi"/>
          <w:color w:val="000000"/>
        </w:rPr>
        <w:t>seguimiento de las actividades educativas que desarrolla la Fundación Maestro Ávila?</w:t>
      </w:r>
    </w:p>
    <w:p w14:paraId="72AA6B98" w14:textId="5F58FB92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  <w:color w:val="000000"/>
        </w:rPr>
        <w:t>¿Cuántos menores están escolarizados en ese centro? Por cursos y por lugar de</w:t>
      </w:r>
      <w:r>
        <w:rPr>
          <w:rFonts w:cstheme="minorHAnsi"/>
          <w:color w:val="000000"/>
        </w:rPr>
        <w:t xml:space="preserve"> </w:t>
      </w:r>
      <w:r w:rsidR="00AA1DCA" w:rsidRPr="00B74356">
        <w:rPr>
          <w:rFonts w:cstheme="minorHAnsi"/>
          <w:color w:val="000000"/>
        </w:rPr>
        <w:t>empadronamiento.</w:t>
      </w:r>
    </w:p>
    <w:p w14:paraId="1425D3FD" w14:textId="54AD4700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¿En qué centros están matriculados los y las menores en edad escolar de los siguientes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pueblos: Ugar, Abartzuza, Villanueva de Yerri, Argiñano, Arzoe, Casetas, Bidaurre y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Arizala? Por edades y localidades.</w:t>
      </w:r>
    </w:p>
    <w:p w14:paraId="2A8B840B" w14:textId="698411BF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¿Se sabe si hay menores escolarizados en el Instituto Nacional del Pacifico en los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municipios de Deierri, Gesalatz y Abarzuza?</w:t>
      </w:r>
    </w:p>
    <w:p w14:paraId="7A1E8C5A" w14:textId="59B8985A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¿Hace el Departamento de Educación seguimiento del recorrido educativo y la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trazabilidad de</w:t>
      </w:r>
      <w:r>
        <w:rPr>
          <w:rFonts w:cstheme="minorHAnsi"/>
        </w:rPr>
        <w:t>l</w:t>
      </w:r>
      <w:r w:rsidR="00AA1DCA" w:rsidRPr="00B74356">
        <w:rPr>
          <w:rFonts w:cstheme="minorHAnsi"/>
        </w:rPr>
        <w:t xml:space="preserve"> mismo?</w:t>
      </w:r>
    </w:p>
    <w:p w14:paraId="00FB498B" w14:textId="2346C0A3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¿Ese alumnado está incluido en la plataforma EDUCA?</w:t>
      </w:r>
    </w:p>
    <w:p w14:paraId="2F0C1B9E" w14:textId="435DB601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¿Hay algún seguimiento por parte del Departamento del marco educativo y didáctico del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centro? Asignaturas, horarios, currículum…</w:t>
      </w:r>
    </w:p>
    <w:p w14:paraId="67906272" w14:textId="6D700154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¿La titulación con la que terminan los estudios obligatorios está homologada por el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Departamento de Educación?</w:t>
      </w:r>
    </w:p>
    <w:p w14:paraId="291D8E33" w14:textId="77E94AED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¿Existe segregación por sexo o por algún otro criterio?</w:t>
      </w:r>
    </w:p>
    <w:p w14:paraId="07009AB2" w14:textId="6C8C4F6B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lastRenderedPageBreak/>
        <w:t xml:space="preserve">– </w:t>
      </w:r>
      <w:r w:rsidR="00AA1DCA" w:rsidRPr="00B74356">
        <w:rPr>
          <w:rFonts w:cstheme="minorHAnsi"/>
        </w:rPr>
        <w:t>¿Se tienen constancia de que haya alumnado con necesidades especiales atendido en el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centro? ¿De qué recursos se dispone para ello?</w:t>
      </w:r>
    </w:p>
    <w:p w14:paraId="29C4E9FE" w14:textId="231C0E70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¿Qué líneas de transporte escolar hay actualmente con licencia en la zona? ¿Cómo son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transportados los escolares al centro de Argiñano?</w:t>
      </w:r>
    </w:p>
    <w:p w14:paraId="40E2EB09" w14:textId="600B6E35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 </w:t>
      </w:r>
      <w:r w:rsidR="00AA1DCA" w:rsidRPr="00B74356">
        <w:rPr>
          <w:rFonts w:cstheme="minorHAnsi"/>
        </w:rPr>
        <w:t>Según se ha informado, hubo un compromiso por parte de</w:t>
      </w:r>
      <w:r>
        <w:rPr>
          <w:rFonts w:cstheme="minorHAnsi"/>
        </w:rPr>
        <w:t>l</w:t>
      </w:r>
      <w:r w:rsidR="00AA1DCA" w:rsidRPr="00B74356">
        <w:rPr>
          <w:rFonts w:cstheme="minorHAnsi"/>
        </w:rPr>
        <w:t xml:space="preserve"> Departamento de Educación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de hacer seguimiento periódico de la situación sobre la que se informaba por parte de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inspección, ¿se ha cumplido este seguimiento?</w:t>
      </w:r>
    </w:p>
    <w:p w14:paraId="57C5853B" w14:textId="0933B347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¿Existen informes de Inspección Educativa en los que se reconoce que los menores no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están escolarizados en centros educativos oficiales?</w:t>
      </w:r>
    </w:p>
    <w:p w14:paraId="4F950412" w14:textId="23D2F1BE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¿El profesorado del centro cuenta con la titulación oficial pertinente?</w:t>
      </w:r>
    </w:p>
    <w:p w14:paraId="22CA0600" w14:textId="50CCC3D9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¿En qué situación laboral se encuentra el profesorado?</w:t>
      </w:r>
    </w:p>
    <w:p w14:paraId="44B67BD5" w14:textId="3BBECEA8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– </w:t>
      </w:r>
      <w:r w:rsidR="00AA1DCA" w:rsidRPr="00B74356">
        <w:rPr>
          <w:rFonts w:cstheme="minorHAnsi"/>
        </w:rPr>
        <w:t>¿El centro ubicado en la casa Beangoetxea cuenta con licencia de centro educativo?</w:t>
      </w:r>
      <w:r>
        <w:rPr>
          <w:rFonts w:cstheme="minorHAnsi"/>
        </w:rPr>
        <w:t xml:space="preserve"> </w:t>
      </w:r>
      <w:r w:rsidR="00AA1DCA" w:rsidRPr="00B74356">
        <w:rPr>
          <w:rFonts w:cstheme="minorHAnsi"/>
        </w:rPr>
        <w:t>¿Cumple con la normativa vigente de infraestructuras?</w:t>
      </w:r>
    </w:p>
    <w:p w14:paraId="27B984B4" w14:textId="6B6613E5" w:rsidR="00AA1DCA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AA1DCA" w:rsidRPr="00B74356">
        <w:rPr>
          <w:rFonts w:cstheme="minorHAnsi"/>
        </w:rPr>
        <w:t>¿El centro dispone de comedor escolar? ¿Está regularizado?</w:t>
      </w:r>
    </w:p>
    <w:p w14:paraId="6CCEEAC3" w14:textId="3101A5FF" w:rsidR="00AA1DCA" w:rsidRDefault="00AA1DCA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74356">
        <w:rPr>
          <w:rFonts w:cstheme="minorHAnsi"/>
        </w:rPr>
        <w:t>En Iruña / Pamplona, a</w:t>
      </w:r>
      <w:r w:rsidR="00B74356">
        <w:rPr>
          <w:rFonts w:cstheme="minorHAnsi"/>
        </w:rPr>
        <w:t xml:space="preserve"> 6 de noviembre de 2025</w:t>
      </w:r>
    </w:p>
    <w:p w14:paraId="274A02AD" w14:textId="73B5CC6F" w:rsidR="00B74356" w:rsidRPr="00B74356" w:rsidRDefault="00B74356" w:rsidP="00B743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La Parlamentaria Foral: Eneka Maiz Ulaiar</w:t>
      </w:r>
    </w:p>
    <w:sectPr w:rsidR="00B74356" w:rsidRPr="00B74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7C85"/>
    <w:multiLevelType w:val="hybridMultilevel"/>
    <w:tmpl w:val="70700464"/>
    <w:lvl w:ilvl="0" w:tplc="AB3C93E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0134"/>
    <w:multiLevelType w:val="hybridMultilevel"/>
    <w:tmpl w:val="BDE6D456"/>
    <w:lvl w:ilvl="0" w:tplc="9BE6483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16A29"/>
    <w:multiLevelType w:val="hybridMultilevel"/>
    <w:tmpl w:val="900A5106"/>
    <w:lvl w:ilvl="0" w:tplc="04B83EB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4644"/>
    <w:multiLevelType w:val="hybridMultilevel"/>
    <w:tmpl w:val="77C643D6"/>
    <w:lvl w:ilvl="0" w:tplc="FB72EA4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735CD"/>
    <w:multiLevelType w:val="hybridMultilevel"/>
    <w:tmpl w:val="420AF4E8"/>
    <w:lvl w:ilvl="0" w:tplc="AB44F9C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8273C"/>
    <w:multiLevelType w:val="hybridMultilevel"/>
    <w:tmpl w:val="9CF4DCF0"/>
    <w:lvl w:ilvl="0" w:tplc="DE68E1F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7"/>
    <w:rsid w:val="0009623F"/>
    <w:rsid w:val="000F74E8"/>
    <w:rsid w:val="002A24E1"/>
    <w:rsid w:val="00582C67"/>
    <w:rsid w:val="00AA1DCA"/>
    <w:rsid w:val="00B74356"/>
    <w:rsid w:val="00D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180A"/>
  <w15:chartTrackingRefBased/>
  <w15:docId w15:val="{5ABDF5AE-4EAC-4DE3-999C-3539D4DC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2025-11-07T07:38:00Z</dcterms:created>
  <dcterms:modified xsi:type="dcterms:W3CDTF">2025-11-13T13:24:00Z</dcterms:modified>
</cp:coreProperties>
</file>