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B1FA" w14:textId="4AE6D78D" w:rsidR="00CD11D3" w:rsidRDefault="00CD11D3" w:rsidP="00CD11D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25PES-43</w:t>
      </w:r>
      <w:r w:rsidR="00A1699A">
        <w:rPr>
          <w:rFonts w:cstheme="minorHAnsi"/>
        </w:rPr>
        <w:t>1</w:t>
      </w:r>
    </w:p>
    <w:p w14:paraId="47E38738" w14:textId="67A447A5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 w:rsidRPr="00A1699A">
        <w:rPr>
          <w:rFonts w:cstheme="minorHAnsi"/>
        </w:rPr>
        <w:t>Eneka Maiz Ulaiar, parlamentaria adscrita al grupo parlamentario EH Bildu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Nafarroa, al amparo del Reglamento de la Cámara, realiza las siguientes preguntas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escritas al Departamento de Educación:</w:t>
      </w:r>
    </w:p>
    <w:p w14:paraId="7434414A" w14:textId="1A17FAE1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 w:rsidRPr="00A1699A">
        <w:rPr>
          <w:rFonts w:cstheme="minorHAnsi"/>
        </w:rPr>
        <w:t>En febrero, el consejero de Educación del Gobierno de Navarra, Carlos Gimeno,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y la presidenta de la Fundación Alegría, Amaya Ariz, firmaron</w:t>
      </w:r>
      <w:r>
        <w:rPr>
          <w:rFonts w:cstheme="minorHAnsi"/>
        </w:rPr>
        <w:t xml:space="preserve"> un </w:t>
      </w:r>
      <w:r w:rsidRPr="00A1699A">
        <w:rPr>
          <w:rFonts w:cstheme="minorHAnsi"/>
        </w:rPr>
        <w:t>convenio que facilitará la coordinación de los recursos de ambas instituciones para la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atención al alumnado con Trastorno del Espectro Autista (TEA) o un trastorno asociado.</w:t>
      </w:r>
    </w:p>
    <w:p w14:paraId="30F4EC61" w14:textId="040B5A30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1699A">
        <w:rPr>
          <w:rFonts w:cstheme="minorHAnsi"/>
        </w:rPr>
        <w:t xml:space="preserve"> ¿Cuál ha sido el motivo que ha llevado al Departamento de Educación para firmar dicho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acuerdo?</w:t>
      </w:r>
    </w:p>
    <w:p w14:paraId="3F1D0574" w14:textId="18F3C850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1699A">
        <w:rPr>
          <w:rFonts w:cstheme="minorHAnsi"/>
        </w:rPr>
        <w:t xml:space="preserve"> ¿Cuál ha sido el procedimiento seguido para tomar esa decisión?</w:t>
      </w:r>
    </w:p>
    <w:p w14:paraId="257E40F9" w14:textId="69298234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1699A">
        <w:rPr>
          <w:rFonts w:cstheme="minorHAnsi"/>
        </w:rPr>
        <w:t xml:space="preserve"> ¿Qué grado de implicación ha tenido en la misma el Centro de Recursos para la Equidad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Educativa en Navarra?</w:t>
      </w:r>
    </w:p>
    <w:p w14:paraId="503C01D4" w14:textId="3C991828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1699A">
        <w:rPr>
          <w:rFonts w:cstheme="minorHAnsi"/>
        </w:rPr>
        <w:t xml:space="preserve"> ¿Qué nivel de interlocución y consenso ha habido con la dirección del CREENA al</w:t>
      </w:r>
      <w:r>
        <w:rPr>
          <w:rFonts w:cstheme="minorHAnsi"/>
        </w:rPr>
        <w:t xml:space="preserve"> </w:t>
      </w:r>
      <w:r w:rsidRPr="00A1699A">
        <w:rPr>
          <w:rFonts w:cstheme="minorHAnsi"/>
        </w:rPr>
        <w:t>respecto?</w:t>
      </w:r>
    </w:p>
    <w:p w14:paraId="14E809ED" w14:textId="2D8ABAF6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 w:rsidRPr="00A1699A">
        <w:rPr>
          <w:rFonts w:cstheme="minorHAnsi"/>
        </w:rPr>
        <w:t>En Iruña/Pamplona, a 24 de noviembre de 2025</w:t>
      </w:r>
    </w:p>
    <w:p w14:paraId="692AD39F" w14:textId="6A91F0AA" w:rsidR="00A1699A" w:rsidRPr="00A1699A" w:rsidRDefault="00A1699A" w:rsidP="00A1699A">
      <w:pPr>
        <w:spacing w:after="120" w:line="276" w:lineRule="auto"/>
        <w:jc w:val="both"/>
        <w:rPr>
          <w:rFonts w:cstheme="minorHAnsi"/>
        </w:rPr>
      </w:pPr>
      <w:r w:rsidRPr="00A1699A">
        <w:rPr>
          <w:rFonts w:cstheme="minorHAnsi"/>
        </w:rPr>
        <w:t>La Parlamentaria Foral: Eneka Maiz Ulaiar</w:t>
      </w:r>
    </w:p>
    <w:sectPr w:rsidR="00A1699A" w:rsidRPr="00A16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6"/>
    <w:rsid w:val="0012320D"/>
    <w:rsid w:val="00342EEB"/>
    <w:rsid w:val="009B372F"/>
    <w:rsid w:val="00A1699A"/>
    <w:rsid w:val="00A97C74"/>
    <w:rsid w:val="00CD11D3"/>
    <w:rsid w:val="00D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C6F"/>
  <w15:chartTrackingRefBased/>
  <w15:docId w15:val="{6E7EFE6F-2C8C-45DE-9DEB-8928152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2025-11-25T08:32:00Z</dcterms:created>
  <dcterms:modified xsi:type="dcterms:W3CDTF">2025-12-02T11:48:00Z</dcterms:modified>
</cp:coreProperties>
</file>