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15CD" w14:textId="1796D3D4" w:rsidR="00751AB8" w:rsidRPr="009E20BF" w:rsidRDefault="00751AB8" w:rsidP="009E20BF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>EH Bildu Nafarroa talde parlamentarioari atxikitako foru parlamentari Mikel Zabaleta Aramendia jaunak 11-25/PES-00371 galdera egin du, idatziz erantzun dakion, Nafarroan tren-azpiegiturak koordinatu eta bultzatzeko lan-batzordeari buruz. Bada, Nafarroako Gobernuko Lurralde Kohesiorako kontseilariak hau jakinarazten du:</w:t>
      </w:r>
    </w:p>
    <w:p w14:paraId="3411108C" w14:textId="49373DF8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1. Zer eskumen, eginkizun eta eskudantzia eman zaizkio berariaz, Nafarroan tren-azpiegiturak koordinatu eta bultzatzeko lan-batzordeari?</w:t>
      </w:r>
    </w:p>
    <w:p w14:paraId="6347F96B" w14:textId="7777777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Ez zaio eman, ez eskumenik, ez eskudantziarik. Tren-azpiegiturak bultzatzeko lan-batzorde bat da. Eginkizun du bi lan-lerroren bidez prestazio handiko trena eta azpiegitura konbentzionala bultzatzea, distantzia ertain eta laburreko garraioa eta salgaien tren bidezko garraioaren sustapena barne.</w:t>
      </w:r>
    </w:p>
    <w:p w14:paraId="5B385E14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2. Zein da batzorderako ezarri den barne-funtzionamenduko erregelamendua edo sistema?</w:t>
      </w:r>
    </w:p>
    <w:p w14:paraId="29FDF17B" w14:textId="2BDB745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Elkarrizketa foro bat da, Nafarroarentzat oso garrantzitsua den azpiegitura bati buruzkoa. Gobernantza-egituraren araberakoa da barne-funtzionamendua: zuzendaritza-batzordea, batzorde betearazlea eta gaikako bi lantalde; Prestazio handiko trenen azpiegituren eta tren konbentzionalaren azpiegituren lantaldea eta Logistikako eta salgaien tren-garraioaren lantaldea.</w:t>
      </w:r>
    </w:p>
    <w:p w14:paraId="0E25C365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3. Zein izanen da lan-batzordearen, zuzendaritza-batzordearen, batzorde betearazlearen eta eratzen diren lantalde teknikoen osaera zehatza?</w:t>
      </w:r>
    </w:p>
    <w:p w14:paraId="0E97078C" w14:textId="77777777" w:rsidR="008E7282" w:rsidRPr="009E20BF" w:rsidRDefault="008E7282" w:rsidP="009E20BF">
      <w:pPr>
        <w:pStyle w:val="Prrafodelista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u w:val="single"/>
        </w:rPr>
        <w:t>Zuzendaritza-batzordea:</w:t>
      </w:r>
      <w:r>
        <w:rPr>
          <w:rFonts w:asciiTheme="minorHAnsi" w:hAnsiTheme="minorHAnsi"/>
          <w:color w:val="000000" w:themeColor="text1"/>
          <w:sz w:val="22"/>
        </w:rPr>
        <w:t xml:space="preserve"> gidalerroak zehaztuko ditu eta proposamenak onetsiko ditu. </w:t>
      </w:r>
    </w:p>
    <w:p w14:paraId="25D4F3CD" w14:textId="77777777" w:rsidR="008E7282" w:rsidRPr="0027061E" w:rsidRDefault="008E7282" w:rsidP="0027061E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Nafarroako Gobernuko Garraioen Zuzendaritza Nagusiaren ordezkariak</w:t>
      </w:r>
    </w:p>
    <w:p w14:paraId="7599CAB3" w14:textId="77777777" w:rsidR="008E7282" w:rsidRPr="0027061E" w:rsidRDefault="008E7282" w:rsidP="0027061E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Nafarroako Enpresaburuen Konfederazioaren ordezkariak</w:t>
      </w:r>
    </w:p>
    <w:p w14:paraId="28021CF4" w14:textId="77777777" w:rsidR="008E7282" w:rsidRPr="0027061E" w:rsidRDefault="008E7282" w:rsidP="0027061E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Garraioetako eta Mugikortasun Jasangarriko Ministerioaren ordezkariak</w:t>
      </w:r>
    </w:p>
    <w:p w14:paraId="741D9414" w14:textId="77777777" w:rsidR="008E7282" w:rsidRPr="0027061E" w:rsidRDefault="008E7282" w:rsidP="0027061E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Sindikatuen ordezkariak</w:t>
      </w:r>
    </w:p>
    <w:p w14:paraId="2DC6C27F" w14:textId="77777777" w:rsidR="008E7282" w:rsidRPr="009E20BF" w:rsidRDefault="008E7282" w:rsidP="009E20BF">
      <w:pPr>
        <w:pStyle w:val="Prrafodelista"/>
        <w:spacing w:after="120" w:line="276" w:lineRule="auto"/>
        <w:ind w:left="250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204619" w14:textId="77777777" w:rsidR="008E7282" w:rsidRPr="009E20BF" w:rsidRDefault="008E7282" w:rsidP="009E20BF">
      <w:pPr>
        <w:pStyle w:val="Prrafodelista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u w:val="single"/>
        </w:rPr>
        <w:t>Batzorde betearazlea:</w:t>
      </w:r>
      <w:r>
        <w:rPr>
          <w:rFonts w:asciiTheme="minorHAnsi" w:hAnsiTheme="minorHAnsi"/>
          <w:color w:val="000000" w:themeColor="text1"/>
          <w:sz w:val="22"/>
        </w:rPr>
        <w:t xml:space="preserve"> lantaldeek landutako proposamenak aztertu, eta zuzendaritza-batzordeari igorriko dizkio.</w:t>
      </w:r>
    </w:p>
    <w:p w14:paraId="1A2DFD42" w14:textId="77777777" w:rsidR="008E7282" w:rsidRPr="0027061E" w:rsidRDefault="008E7282" w:rsidP="0027061E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Nafarroako Gobernuko Garraioen Zuzendaritza Nagusiaren ordezkariak</w:t>
      </w:r>
    </w:p>
    <w:p w14:paraId="71598E16" w14:textId="77777777" w:rsidR="008E7282" w:rsidRPr="0027061E" w:rsidRDefault="008E7282" w:rsidP="0027061E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Nafarroako Enpresaburuen Konfederazioaren ordezkariak</w:t>
      </w:r>
    </w:p>
    <w:p w14:paraId="13ACDC47" w14:textId="77777777" w:rsidR="008E7282" w:rsidRPr="0027061E" w:rsidRDefault="008E7282" w:rsidP="0027061E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Garraioetako eta Mugikortasun Jasangarriko Ministerioaren ordezkariak</w:t>
      </w:r>
    </w:p>
    <w:p w14:paraId="698B540D" w14:textId="77777777" w:rsidR="008E7282" w:rsidRPr="0027061E" w:rsidRDefault="008E7282" w:rsidP="0027061E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Sindikatuen ordezkariak</w:t>
      </w:r>
    </w:p>
    <w:p w14:paraId="212462C5" w14:textId="77777777" w:rsidR="008E7282" w:rsidRPr="009E20BF" w:rsidRDefault="008E7282" w:rsidP="009E20BF">
      <w:pPr>
        <w:pStyle w:val="Prrafodelista"/>
        <w:spacing w:after="120" w:line="276" w:lineRule="auto"/>
        <w:ind w:left="149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EDF690" w14:textId="77777777" w:rsidR="008E7282" w:rsidRPr="009E20BF" w:rsidRDefault="008E7282" w:rsidP="009E20BF">
      <w:pPr>
        <w:pStyle w:val="Sinespaciado"/>
        <w:numPr>
          <w:ilvl w:val="1"/>
          <w:numId w:val="9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  <w:u w:val="single"/>
        </w:rPr>
        <w:t>Prestazio handiko trenen azpiegituren eta tren konbentzionalaren azpiegituren lantaldea</w:t>
      </w:r>
      <w:r>
        <w:rPr>
          <w:color w:val="000000" w:themeColor="text1"/>
        </w:rPr>
        <w:t>.</w:t>
      </w:r>
    </w:p>
    <w:p w14:paraId="22F36FB0" w14:textId="77777777" w:rsidR="008E7282" w:rsidRPr="009E20BF" w:rsidRDefault="008E7282" w:rsidP="009E20BF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</w:rPr>
        <w:t xml:space="preserve">Garraioen eta Mugikortasun Jasangarriaren Zuzendaritza Nagusia </w:t>
      </w:r>
    </w:p>
    <w:p w14:paraId="701072EC" w14:textId="77777777" w:rsidR="008E7282" w:rsidRPr="009E20BF" w:rsidRDefault="008E7282" w:rsidP="009E20BF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</w:rPr>
        <w:t>Nafarroako Enpresaburuen Konfederazioko idazkari nagusia</w:t>
      </w:r>
    </w:p>
    <w:p w14:paraId="4215CC95" w14:textId="77777777" w:rsidR="008E7282" w:rsidRPr="009E20BF" w:rsidRDefault="008E7282" w:rsidP="009E20BF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</w:rPr>
        <w:t xml:space="preserve">Garraioen Kudeaketa eta Antolamenduaren eta Mugikortasunaren Zerbitzuko zuzendaria </w:t>
      </w:r>
    </w:p>
    <w:p w14:paraId="59564BEA" w14:textId="77777777" w:rsidR="008E7282" w:rsidRPr="009E20BF" w:rsidRDefault="008E7282" w:rsidP="009E20BF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</w:rPr>
        <w:t>Nafarroako Enpresaburuen Konfederazioko proiektu-arduraduna</w:t>
      </w:r>
    </w:p>
    <w:p w14:paraId="5EAB3D67" w14:textId="77777777" w:rsidR="008E7282" w:rsidRPr="009E20BF" w:rsidRDefault="008E7282" w:rsidP="009E20BF">
      <w:pPr>
        <w:pStyle w:val="Sinespaciado"/>
        <w:numPr>
          <w:ilvl w:val="0"/>
          <w:numId w:val="14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</w:rPr>
        <w:t>Bide, Ubide eta Portuetako Ingeniarien Elkargoaren nafar ordezkaritzako dekanoa.</w:t>
      </w:r>
    </w:p>
    <w:p w14:paraId="6BCE92B7" w14:textId="77777777" w:rsidR="008E7282" w:rsidRPr="009E20BF" w:rsidRDefault="008E7282" w:rsidP="009E20BF">
      <w:pPr>
        <w:pStyle w:val="Sinespaciado"/>
        <w:spacing w:after="120" w:line="276" w:lineRule="auto"/>
        <w:ind w:left="720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</w:rPr>
        <w:lastRenderedPageBreak/>
        <w:t>Lantalde horrek bi eginkizun bloke nagusi izanen ditu:</w:t>
      </w:r>
    </w:p>
    <w:p w14:paraId="09835B3F" w14:textId="77777777" w:rsidR="008E7282" w:rsidRPr="009E20BF" w:rsidRDefault="008E7282" w:rsidP="009E20BF">
      <w:pPr>
        <w:pStyle w:val="Sinespaciado"/>
        <w:numPr>
          <w:ilvl w:val="2"/>
          <w:numId w:val="9"/>
        </w:numPr>
        <w:spacing w:after="120" w:line="276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color w:val="000000" w:themeColor="text1"/>
        </w:rPr>
        <w:t>Prestazio handiko trenaren azpiegituren obren eta proiektuen bilakaeraren jarraipena egitea:</w:t>
      </w:r>
    </w:p>
    <w:p w14:paraId="0F50256E" w14:textId="77777777" w:rsidR="008E7282" w:rsidRPr="009E20BF" w:rsidRDefault="008E7282" w:rsidP="009E20BF">
      <w:pPr>
        <w:pStyle w:val="Sinespaciado"/>
        <w:numPr>
          <w:ilvl w:val="3"/>
          <w:numId w:val="9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Egungo egoera ezagutzea.</w:t>
      </w:r>
    </w:p>
    <w:p w14:paraId="10B8A084" w14:textId="77777777" w:rsidR="008E7282" w:rsidRPr="009E20BF" w:rsidRDefault="008E7282" w:rsidP="009E20BF">
      <w:pPr>
        <w:pStyle w:val="Sinespaciado"/>
        <w:numPr>
          <w:ilvl w:val="3"/>
          <w:numId w:val="9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Hiru urte barrurako aurreikuspenak.</w:t>
      </w:r>
    </w:p>
    <w:p w14:paraId="15F29A3C" w14:textId="77777777" w:rsidR="008E7282" w:rsidRPr="009E20BF" w:rsidRDefault="008E7282" w:rsidP="009E20BF">
      <w:pPr>
        <w:pStyle w:val="Sinespaciado"/>
        <w:numPr>
          <w:ilvl w:val="2"/>
          <w:numId w:val="9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</w:rPr>
        <w:t>Distantzia ertain eta laburreko tren-azpiegituraren jarraipena egitea:</w:t>
      </w:r>
    </w:p>
    <w:p w14:paraId="17139EB4" w14:textId="77777777" w:rsidR="008E7282" w:rsidRPr="009E20BF" w:rsidRDefault="008E7282" w:rsidP="009E20BF">
      <w:pPr>
        <w:pStyle w:val="Sinespaciado"/>
        <w:numPr>
          <w:ilvl w:val="3"/>
          <w:numId w:val="9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Proposamenak. Egungo egoera.</w:t>
      </w:r>
    </w:p>
    <w:p w14:paraId="66BC2DFD" w14:textId="77777777" w:rsidR="008E7282" w:rsidRPr="009E20BF" w:rsidRDefault="008E7282" w:rsidP="00CA34FA">
      <w:pPr>
        <w:pStyle w:val="Sinespaciado"/>
        <w:numPr>
          <w:ilvl w:val="4"/>
          <w:numId w:val="19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Erabiltzaileak</w:t>
      </w:r>
    </w:p>
    <w:p w14:paraId="5C3D3181" w14:textId="77777777" w:rsidR="008E7282" w:rsidRPr="00CA34FA" w:rsidRDefault="008E7282" w:rsidP="00CA34FA">
      <w:pPr>
        <w:pStyle w:val="Sinespaciado"/>
        <w:numPr>
          <w:ilvl w:val="4"/>
          <w:numId w:val="19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Maiztasun handiagoa eta tren berriak behar dira.</w:t>
      </w:r>
    </w:p>
    <w:p w14:paraId="32A0FF9A" w14:textId="77777777" w:rsidR="008E7282" w:rsidRPr="009E20BF" w:rsidRDefault="008E7282" w:rsidP="009E20BF">
      <w:pPr>
        <w:pStyle w:val="Sinespaciado"/>
        <w:numPr>
          <w:ilvl w:val="3"/>
          <w:numId w:val="9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Ministerioaren politika</w:t>
      </w:r>
    </w:p>
    <w:p w14:paraId="25A79385" w14:textId="77777777" w:rsidR="008E7282" w:rsidRPr="009E20BF" w:rsidRDefault="008E7282" w:rsidP="009E20BF">
      <w:pPr>
        <w:pStyle w:val="Sinespaciado"/>
        <w:numPr>
          <w:ilvl w:val="1"/>
          <w:numId w:val="9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  <w:u w:val="single"/>
        </w:rPr>
        <w:t>Logistikako eta salgaien tren-garraioaren lantaldea</w:t>
      </w:r>
      <w:r>
        <w:rPr>
          <w:color w:val="000000" w:themeColor="text1"/>
        </w:rPr>
        <w:t xml:space="preserve">. </w:t>
      </w:r>
    </w:p>
    <w:p w14:paraId="4432F7D7" w14:textId="77777777" w:rsidR="008E7282" w:rsidRPr="009E20BF" w:rsidRDefault="008E7282" w:rsidP="009E20BF">
      <w:pPr>
        <w:pStyle w:val="Prrafodelista"/>
        <w:numPr>
          <w:ilvl w:val="2"/>
          <w:numId w:val="15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Nafarroako Gobernuko Garraioen Zuzendaritza Nagusiaren ordezkariak</w:t>
      </w:r>
    </w:p>
    <w:p w14:paraId="725AC1C7" w14:textId="77777777" w:rsidR="008E7282" w:rsidRPr="009E20BF" w:rsidRDefault="008E7282" w:rsidP="009E20BF">
      <w:pPr>
        <w:pStyle w:val="Prrafodelista"/>
        <w:numPr>
          <w:ilvl w:val="2"/>
          <w:numId w:val="15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Nafarroako Enpresaburuen Konfederazioaren ordezkariak</w:t>
      </w:r>
    </w:p>
    <w:p w14:paraId="1EC8E4DC" w14:textId="77777777" w:rsidR="008E7282" w:rsidRPr="009E20BF" w:rsidRDefault="008E7282" w:rsidP="009E20BF">
      <w:pPr>
        <w:pStyle w:val="Prrafodelista"/>
        <w:numPr>
          <w:ilvl w:val="2"/>
          <w:numId w:val="15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Nafarroako Garraioko Enpresaburuen Elkartearen ordezkaria</w:t>
      </w:r>
    </w:p>
    <w:p w14:paraId="1C007F40" w14:textId="77777777" w:rsidR="008E7282" w:rsidRPr="009E20BF" w:rsidRDefault="008E7282" w:rsidP="009E20BF">
      <w:pPr>
        <w:pStyle w:val="Prrafodelista"/>
        <w:numPr>
          <w:ilvl w:val="2"/>
          <w:numId w:val="15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Nafarroako terminal intermodalaren ordezkaria</w:t>
      </w:r>
    </w:p>
    <w:p w14:paraId="5A1E7DFC" w14:textId="77777777" w:rsidR="008E7282" w:rsidRPr="009E20BF" w:rsidRDefault="008E7282" w:rsidP="009E20BF">
      <w:pPr>
        <w:pStyle w:val="Prrafodelista"/>
        <w:numPr>
          <w:ilvl w:val="2"/>
          <w:numId w:val="15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Enpresak</w:t>
      </w:r>
    </w:p>
    <w:p w14:paraId="0830C831" w14:textId="77777777" w:rsidR="008E7282" w:rsidRPr="009E20BF" w:rsidRDefault="008E7282" w:rsidP="009E20BF">
      <w:pPr>
        <w:pStyle w:val="Sinespaciado"/>
        <w:numPr>
          <w:ilvl w:val="1"/>
          <w:numId w:val="9"/>
        </w:numPr>
        <w:spacing w:after="120" w:line="276" w:lineRule="auto"/>
        <w:jc w:val="both"/>
        <w:rPr>
          <w:rFonts w:cstheme="minorHAnsi"/>
          <w:bCs/>
          <w:color w:val="000000" w:themeColor="text1"/>
        </w:rPr>
      </w:pPr>
      <w:r>
        <w:rPr>
          <w:color w:val="000000" w:themeColor="text1"/>
        </w:rPr>
        <w:t>Lantalde horren eginkizunak esparru hauetan ardaztuko dira:</w:t>
      </w:r>
    </w:p>
    <w:p w14:paraId="13E848A0" w14:textId="77777777" w:rsidR="008E7282" w:rsidRPr="009E20BF" w:rsidRDefault="008E7282" w:rsidP="009E20BF">
      <w:pPr>
        <w:pStyle w:val="Sinespaciado"/>
        <w:numPr>
          <w:ilvl w:val="2"/>
          <w:numId w:val="16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Nafarroako terminal intermodala, Noainen. Inbertsioa eta potentzialitatea.</w:t>
      </w:r>
    </w:p>
    <w:p w14:paraId="5136D8E6" w14:textId="77777777" w:rsidR="008E7282" w:rsidRPr="009E20BF" w:rsidRDefault="008E7282" w:rsidP="009E20BF">
      <w:pPr>
        <w:pStyle w:val="Sinespaciado"/>
        <w:numPr>
          <w:ilvl w:val="2"/>
          <w:numId w:val="16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Bazterguneak. Trenbidearen gaitasuna handitzeko etorkizuneko premiak.</w:t>
      </w:r>
    </w:p>
    <w:p w14:paraId="402BC0ED" w14:textId="77777777" w:rsidR="008E7282" w:rsidRPr="009E20BF" w:rsidRDefault="008E7282" w:rsidP="009E20BF">
      <w:pPr>
        <w:pStyle w:val="Sinespaciado"/>
        <w:numPr>
          <w:ilvl w:val="2"/>
          <w:numId w:val="16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Trenbide-hobekuntza</w:t>
      </w:r>
    </w:p>
    <w:p w14:paraId="699527FA" w14:textId="77777777" w:rsidR="008E7282" w:rsidRPr="009E20BF" w:rsidRDefault="008E7282" w:rsidP="009E20BF">
      <w:pPr>
        <w:pStyle w:val="Sinespaciado"/>
        <w:numPr>
          <w:ilvl w:val="2"/>
          <w:numId w:val="16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Tren-autobide</w:t>
      </w:r>
    </w:p>
    <w:p w14:paraId="1A2B8088" w14:textId="77777777" w:rsidR="008E7282" w:rsidRPr="009E20BF" w:rsidRDefault="008E7282" w:rsidP="009E20BF">
      <w:pPr>
        <w:pStyle w:val="Sinespaciado"/>
        <w:numPr>
          <w:ilvl w:val="2"/>
          <w:numId w:val="16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Ikastaroak</w:t>
      </w:r>
    </w:p>
    <w:p w14:paraId="11EEABAA" w14:textId="77777777" w:rsidR="008E7282" w:rsidRPr="009E20BF" w:rsidRDefault="008E7282" w:rsidP="009E20BF">
      <w:pPr>
        <w:pStyle w:val="Sinespaciado"/>
        <w:numPr>
          <w:ilvl w:val="2"/>
          <w:numId w:val="16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Enpresa bultzatzaileak. (Nafarroako Enpresaburuen Konfederazioa - Merkataritza Ganbera)</w:t>
      </w:r>
    </w:p>
    <w:p w14:paraId="0C3C4C76" w14:textId="77777777" w:rsidR="008E7282" w:rsidRPr="009E20BF" w:rsidRDefault="008E7282" w:rsidP="009E20BF">
      <w:pPr>
        <w:pStyle w:val="Sinespaciado"/>
        <w:numPr>
          <w:ilvl w:val="2"/>
          <w:numId w:val="16"/>
        </w:numPr>
        <w:spacing w:after="120" w:line="276" w:lineRule="auto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Lan foro bat sortzea salgaien tren-garraioa sustatzeko interesa duten enpresekin. Ikuskapen fitosanitarioak jatorrian, etab.</w:t>
      </w:r>
    </w:p>
    <w:p w14:paraId="4D0BF1A8" w14:textId="6FB68C74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4.</w:t>
      </w:r>
      <w:r w:rsidR="00B125E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Zenbatean behin bilduko dira batzordea, zuzendaritza-batzordea eta batzorde betearazlea?</w:t>
      </w:r>
    </w:p>
    <w:p w14:paraId="399D442D" w14:textId="77777777" w:rsidR="008E7282" w:rsidRPr="009E20BF" w:rsidRDefault="008E7282" w:rsidP="009E20BF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Zuzendaritza-batzordea, gutxienez urtean behin.</w:t>
      </w:r>
    </w:p>
    <w:p w14:paraId="614D4870" w14:textId="77777777" w:rsidR="008E7282" w:rsidRPr="009E20BF" w:rsidRDefault="008E7282" w:rsidP="009E20BF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Batzorde betearazle, gutxienez urtean bitan.</w:t>
      </w:r>
    </w:p>
    <w:p w14:paraId="6CE0E593" w14:textId="77777777" w:rsidR="008E7282" w:rsidRPr="009E20BF" w:rsidRDefault="008E7282" w:rsidP="009E20BF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Lantaldeak. Behar adina alditan.</w:t>
      </w:r>
    </w:p>
    <w:p w14:paraId="0AD42008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5. Nafarroako Gobernuak zer helburu espezifiko lortu nahi ditu lan-batzorde hau sortuz?</w:t>
      </w:r>
    </w:p>
    <w:p w14:paraId="7CAFA14E" w14:textId="7777777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Garraioetako eta Mugikortasun Jasangarriko Ministerioak, Nafarroako Enpresaburuen Konfederazioak eta Nafarroako Gobernuak modu koordinatuan lan egitea, Nafarroan tren-azpiegiturak bultzatzeko.</w:t>
      </w:r>
    </w:p>
    <w:p w14:paraId="78CC1602" w14:textId="7777777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Helburu zehatzak lantaldeen bileretan zehaztuko dira. </w:t>
      </w:r>
    </w:p>
    <w:p w14:paraId="4875417D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lastRenderedPageBreak/>
        <w:t>6. Zehaztu al da jada ibilbide-orririk edo jarduteko estrategiarik, komunikabideetan adierazi den bezala? Hala baldin bada, zeintzuk dira lerro eta epe nagusiak?</w:t>
      </w:r>
    </w:p>
    <w:p w14:paraId="192AD964" w14:textId="77777777" w:rsidR="008E7282" w:rsidRPr="009E20BF" w:rsidRDefault="008E7282" w:rsidP="009E20BF">
      <w:pPr>
        <w:pStyle w:val="Prrafodelista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Tren-azpiegituren jarraipena. AHTa, azpiegitura konbentzionala, nodo logistikoak.</w:t>
      </w:r>
    </w:p>
    <w:p w14:paraId="1BE29298" w14:textId="77777777" w:rsidR="008E7282" w:rsidRPr="009E20BF" w:rsidRDefault="008E7282" w:rsidP="009E20BF">
      <w:pPr>
        <w:pStyle w:val="Prrafodelista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Salgaien tren-garraioa bultzatzea.</w:t>
      </w:r>
    </w:p>
    <w:p w14:paraId="5E1E8CB6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7. Zer baliabide tekniko, giza baliabide eta finantza-baliabide izanen ditu batzordeak bere eginkizunak betetzeko?</w:t>
      </w:r>
    </w:p>
    <w:p w14:paraId="55FE68EE" w14:textId="7777777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Batzordekide adina giza baliabide izanen ditu batzordeak. Gaur-gaurkoz, ez da baliabide ekonomikorik berariaz bideratu lan-batzordera. </w:t>
      </w:r>
    </w:p>
    <w:p w14:paraId="1C0C68C6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8. Zer gai jorratu ziren batzordearen lehen bileran eta zer balorazio egiten du Nafarroako Gobernuak haren lanari eta emaitzei buruz?</w:t>
      </w:r>
    </w:p>
    <w:p w14:paraId="0EC97CC9" w14:textId="77777777" w:rsidR="008E7282" w:rsidRPr="009E20BF" w:rsidRDefault="008E7282" w:rsidP="009E20BF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Lan-batzordearen sorrera eta taldeen eraketa.</w:t>
      </w:r>
    </w:p>
    <w:p w14:paraId="62C4EE27" w14:textId="77777777" w:rsidR="008E7282" w:rsidRPr="009E20BF" w:rsidRDefault="008E7282" w:rsidP="009E20BF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Atlantikoko Korridorearen arduradunak korridore osoa azaldu zuen, Nafarroako zatia xeheago aipatuta.</w:t>
      </w:r>
    </w:p>
    <w:p w14:paraId="37F144C8" w14:textId="77777777" w:rsidR="008E7282" w:rsidRPr="009E20BF" w:rsidRDefault="008E7282" w:rsidP="009E20BF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Tren konbentzionalaren erabileraren azterketa.</w:t>
      </w:r>
    </w:p>
    <w:p w14:paraId="3DE874BD" w14:textId="77777777" w:rsidR="008E7282" w:rsidRPr="009E20BF" w:rsidRDefault="008E7282" w:rsidP="009E20BF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Nafarroako terminal intermodala, Noainen.</w:t>
      </w:r>
    </w:p>
    <w:p w14:paraId="19D34676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9.- Zeintzuk izanen dira batzordearen hurrengo bileretan landuko diren gai eta proiektu zehatzak?</w:t>
      </w:r>
    </w:p>
    <w:p w14:paraId="75D1D406" w14:textId="77777777" w:rsidR="008E7282" w:rsidRPr="009E20BF" w:rsidRDefault="008E7282" w:rsidP="009E20BF">
      <w:pPr>
        <w:pStyle w:val="Prrafodelista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Bilera estatu-idazkariarekin.  AHTaren azpiegituraren aurrerapena.</w:t>
      </w:r>
    </w:p>
    <w:p w14:paraId="0DBFD2EF" w14:textId="77777777" w:rsidR="008E7282" w:rsidRPr="009E20BF" w:rsidRDefault="008E7282" w:rsidP="009E20BF">
      <w:pPr>
        <w:pStyle w:val="Prrafodelista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Nafarroako terminal intermodala bisitatzea (Noain). Terminalaren azpiegituraren aurrerapena. </w:t>
      </w:r>
    </w:p>
    <w:p w14:paraId="130BCBE8" w14:textId="77777777" w:rsidR="008E7282" w:rsidRPr="009E20BF" w:rsidRDefault="008E7282" w:rsidP="009E20BF">
      <w:pPr>
        <w:pStyle w:val="Prrafodelista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>Tren-garraioari buruzko mintegia. Tren-intermodalitatea Nafarroan. Mintegi irekia izan zen.</w:t>
      </w:r>
    </w:p>
    <w:p w14:paraId="469A35C8" w14:textId="77777777" w:rsidR="008E7282" w:rsidRPr="009E20BF" w:rsidRDefault="008E7282" w:rsidP="009E20BF">
      <w:pPr>
        <w:pStyle w:val="Prrafodelista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Nafar enpresen </w:t>
      </w:r>
      <w:r>
        <w:rPr>
          <w:rFonts w:asciiTheme="minorHAnsi" w:hAnsiTheme="minorHAnsi"/>
          <w:i/>
          <w:iCs/>
          <w:color w:val="000000" w:themeColor="text1"/>
          <w:sz w:val="22"/>
        </w:rPr>
        <w:t>trengarritasun</w:t>
      </w:r>
      <w:r>
        <w:rPr>
          <w:rFonts w:asciiTheme="minorHAnsi" w:hAnsiTheme="minorHAnsi"/>
          <w:color w:val="000000" w:themeColor="text1"/>
          <w:sz w:val="22"/>
        </w:rPr>
        <w:t xml:space="preserve"> potentziala aztertzea. </w:t>
      </w:r>
    </w:p>
    <w:p w14:paraId="250E23D5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10. Nola antolatuko da batzordearen eta Nafarroako Gobernuko organo betearazle edo erabakitzaileen arteko harremana?</w:t>
      </w:r>
    </w:p>
    <w:p w14:paraId="40FDCAC1" w14:textId="7777777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Eratutako organoetan izaten da elkarrizketa. </w:t>
      </w:r>
    </w:p>
    <w:p w14:paraId="63582148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Garraioetako eta Mugikortasun Jasangarriko Ministerioa da azpiegituraren organo erabakitzailea. </w:t>
      </w:r>
    </w:p>
    <w:p w14:paraId="281C3F2F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11.- Herritarrei kontuak emateko zer mekanismo aurreikusten dira batzordearen lanari dagokionez?</w:t>
      </w:r>
    </w:p>
    <w:p w14:paraId="3DF53910" w14:textId="77777777" w:rsidR="008E7282" w:rsidRPr="009E20BF" w:rsidRDefault="008E7282" w:rsidP="009E20BF">
      <w:pPr>
        <w:autoSpaceDE w:val="0"/>
        <w:autoSpaceDN w:val="0"/>
        <w:spacing w:after="120"/>
        <w:jc w:val="both"/>
        <w:rPr>
          <w:rFonts w:cstheme="minorHAnsi"/>
          <w:color w:val="000000"/>
        </w:rPr>
      </w:pPr>
      <w:r>
        <w:rPr>
          <w:color w:val="000000"/>
        </w:rPr>
        <w:t xml:space="preserve">Nortasun juridikorik gabeko elkarrizketa foroa da, ez duena gaitasunik erabakiak hartzeko; beraz, ez dagokio kontu ematea. Gainera, lan-organoa izaki, ez zaio aplikatzen Gardentasunari, informazio publikoa eskuratzeari eta gobernu onari buruzko maiatzaren 17ko 5/2018 Foru Legea; beraz, ez du zertan kontu eman jendaurrean. </w:t>
      </w:r>
    </w:p>
    <w:p w14:paraId="039ADF3A" w14:textId="77777777" w:rsidR="008E7282" w:rsidRPr="009E20BF" w:rsidRDefault="008E7282" w:rsidP="009E20BF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 xml:space="preserve">12. Batzordearen, zuzendaritza-batzordearen eta batzorde betearazlearen bileren aktak publikoak eta eskuragarriak izatea aurreikusten da? </w:t>
      </w:r>
    </w:p>
    <w:p w14:paraId="2A0CA244" w14:textId="7777777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Ez dago horri buruzko erregulaziorik.</w:t>
      </w:r>
    </w:p>
    <w:p w14:paraId="41B9E0DF" w14:textId="77777777" w:rsidR="008E7282" w:rsidRPr="009E20BF" w:rsidRDefault="008E7282" w:rsidP="009E20BF">
      <w:pPr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13. Interes-gatazkak prebenitzeko zer neurri ezarriko dira, batez ere enpresa-elkarteek, enpresa pribatuek, logistika- edo tren-operadoreek parte hartzen badute?</w:t>
      </w:r>
    </w:p>
    <w:p w14:paraId="12F4A082" w14:textId="7777777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Lan-batzordeak ez du erabakirik hartzen. </w:t>
      </w:r>
    </w:p>
    <w:p w14:paraId="4DBE585E" w14:textId="77777777" w:rsidR="008E7282" w:rsidRPr="009E20BF" w:rsidRDefault="008E7282" w:rsidP="009E20BF">
      <w:pPr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 xml:space="preserve">14. Aurreikusita al dauka Nafarroako Gobernuak lantalde horretan tren-arloari lotutako beste plataforma sozial edo sindikal batzuk sartzea? </w:t>
      </w:r>
    </w:p>
    <w:p w14:paraId="1A50F062" w14:textId="0B509366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lastRenderedPageBreak/>
        <w:t xml:space="preserve">Gaian interesa duen edozein elkartek jo dezake administrazio publikoetara, interesekotzat jotzen dituen eskaerak, txostenak eta abar aurkezteko. </w:t>
      </w:r>
    </w:p>
    <w:p w14:paraId="2E229819" w14:textId="77777777" w:rsidR="008E7282" w:rsidRPr="009E20BF" w:rsidRDefault="008E7282" w:rsidP="009E20BF">
      <w:pPr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 xml:space="preserve">15. Aurreikusita al dago beste sektore garrantzitsu batzuek, hala nola toki-entitateek, antolakunde sozialek edo sindikalek, solaskide tekniko gisa parte hartzea lantaldeetan? </w:t>
      </w:r>
    </w:p>
    <w:p w14:paraId="0031CF47" w14:textId="77777777" w:rsidR="008E7282" w:rsidRPr="009E20BF" w:rsidRDefault="008E7282" w:rsidP="009E20BF">
      <w:pPr>
        <w:spacing w:after="120"/>
        <w:jc w:val="both"/>
        <w:rPr>
          <w:rFonts w:cstheme="minorHAnsi"/>
          <w:b/>
          <w:color w:val="000000" w:themeColor="text1"/>
        </w:rPr>
      </w:pPr>
      <w:r>
        <w:rPr>
          <w:color w:val="000000" w:themeColor="text1"/>
        </w:rPr>
        <w:t>Azpiegituran interes legitimoa duten toki-entitateek eta elkarteek administrazio-prozeduretan parte hartu dezakete, legeak ezartzen duenaren arabera.</w:t>
      </w:r>
    </w:p>
    <w:p w14:paraId="11E98241" w14:textId="77777777" w:rsidR="008E7282" w:rsidRPr="009E20BF" w:rsidRDefault="008E7282" w:rsidP="009E20BF">
      <w:pPr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 xml:space="preserve">16. Aurreikusten al da herritarrek, elkarteek edo udalek saio jakin batzuetan entzule gisa parte hartu edo bertaratu ahal izatea, edo batzordeari proposamenak aurkeztu ahal izatea? </w:t>
      </w:r>
    </w:p>
    <w:p w14:paraId="4636B894" w14:textId="4332A8CA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Ez da horren gainean erabakirik hartu.</w:t>
      </w:r>
    </w:p>
    <w:p w14:paraId="3C53DA1E" w14:textId="77777777" w:rsidR="008E7282" w:rsidRPr="009E20BF" w:rsidRDefault="008E7282" w:rsidP="009E20BF">
      <w:pPr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 xml:space="preserve">17. Zer lankidetza publiko-pribatu mota ezartzea aurreikusten da Nafarroan tren-azpiegiturekin lotuta dauden plataforma sozialekin? </w:t>
      </w:r>
    </w:p>
    <w:p w14:paraId="77E38078" w14:textId="77777777" w:rsidR="008E7282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Nafarroan tren-azpiegiturekin lotuta dauden elkarte sozialek interesekotzat jotzen dituzten eskaerak, txostenak eta abar aurkezten ahal dizkiete administrazio publikoei. </w:t>
      </w:r>
    </w:p>
    <w:p w14:paraId="6DC4780C" w14:textId="77777777" w:rsidR="008E7282" w:rsidRPr="009E20BF" w:rsidRDefault="008E7282" w:rsidP="009E20BF">
      <w:pPr>
        <w:spacing w:after="12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18. Nafarroako Gobernuak babesten al du, Iruña-Gasteiz tarterako planteatzen ari den bezala, AHTaren trazadurari buruzko informazio-azterlana egiteaz gain, azterlan alternatibo bat egitea, egungo sarea bikoiztea ahalbidetuko lukeena eta ingurumen-inpaktu askoz txikiagoa eta kostu ekonomiko askoz txikiagoa ekarriko lukeena, hainbat plataforma sozialek eskatu duten bezala?</w:t>
      </w:r>
    </w:p>
    <w:p w14:paraId="253E5953" w14:textId="77777777" w:rsidR="00751AB8" w:rsidRPr="009E20BF" w:rsidRDefault="008E7282" w:rsidP="009E20BF">
      <w:pPr>
        <w:spacing w:after="12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Garraioetako eta Mugikortasun Jasangarriko Ministerioaren eskumenekoa da AHTaren informazio-azterlana. Foro honek ez du asmorik batere bere eskumenekoak ez diren gaietan sartzeko. Azpiegituraren aurrerapena bultzatzea eta erabilera sustatzea ditu helburu.</w:t>
      </w:r>
    </w:p>
    <w:p w14:paraId="63F58D75" w14:textId="77777777" w:rsidR="00130061" w:rsidRPr="009E20BF" w:rsidRDefault="00751AB8" w:rsidP="009E20BF">
      <w:pPr>
        <w:spacing w:after="120"/>
        <w:jc w:val="both"/>
        <w:rPr>
          <w:rFonts w:cstheme="minorHAnsi"/>
        </w:rPr>
      </w:pPr>
      <w:r>
        <w:t>Hori jakinarazten dut, Nafarroako Parlamentuko Erregelamenduaren 215. artikuluan xedatutakoa betez.</w:t>
      </w:r>
    </w:p>
    <w:p w14:paraId="71351DE3" w14:textId="77777777" w:rsidR="00130061" w:rsidRPr="009E20BF" w:rsidRDefault="00130061" w:rsidP="009E20BF">
      <w:pPr>
        <w:spacing w:after="120"/>
        <w:jc w:val="both"/>
        <w:rPr>
          <w:rFonts w:cstheme="minorHAnsi"/>
        </w:rPr>
      </w:pPr>
      <w:r>
        <w:t>Iruñean, 2025eko azaroaren 12an</w:t>
      </w:r>
    </w:p>
    <w:p w14:paraId="706B2AA3" w14:textId="28415ECD" w:rsidR="00130061" w:rsidRPr="009E20BF" w:rsidRDefault="009E20BF" w:rsidP="009E20BF">
      <w:pPr>
        <w:spacing w:after="120"/>
        <w:jc w:val="both"/>
        <w:rPr>
          <w:rFonts w:cstheme="minorHAnsi"/>
        </w:rPr>
      </w:pPr>
      <w:r>
        <w:t>Lurralde Kohesiorako kontseilaria: Óscar Chivite Cornago</w:t>
      </w:r>
    </w:p>
    <w:sectPr w:rsidR="00130061" w:rsidRPr="009E20BF" w:rsidSect="00A56B2D">
      <w:headerReference w:type="default" r:id="rId7"/>
      <w:headerReference w:type="first" r:id="rId8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86BF" w14:textId="77777777" w:rsidR="00EB1EC0" w:rsidRDefault="00EB1EC0">
      <w:pPr>
        <w:spacing w:after="0" w:line="240" w:lineRule="auto"/>
      </w:pPr>
      <w:r>
        <w:separator/>
      </w:r>
    </w:p>
  </w:endnote>
  <w:endnote w:type="continuationSeparator" w:id="0">
    <w:p w14:paraId="2C08DF59" w14:textId="77777777" w:rsidR="00EB1EC0" w:rsidRDefault="00EB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A291" w14:textId="77777777" w:rsidR="00EB1EC0" w:rsidRDefault="00EB1EC0">
      <w:pPr>
        <w:spacing w:after="0" w:line="240" w:lineRule="auto"/>
      </w:pPr>
      <w:r>
        <w:separator/>
      </w:r>
    </w:p>
  </w:footnote>
  <w:footnote w:type="continuationSeparator" w:id="0">
    <w:p w14:paraId="0968A68F" w14:textId="77777777" w:rsidR="00EB1EC0" w:rsidRDefault="00EB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386" w14:textId="1C32759E" w:rsidR="00EB1EC0" w:rsidRPr="007250F0" w:rsidRDefault="00EB1EC0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40A0" w14:textId="57FB6965" w:rsidR="00EB1EC0" w:rsidRDefault="00EB1EC0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1CE"/>
    <w:multiLevelType w:val="hybridMultilevel"/>
    <w:tmpl w:val="B6E60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F0C1B"/>
    <w:multiLevelType w:val="hybridMultilevel"/>
    <w:tmpl w:val="478A0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E070B"/>
    <w:multiLevelType w:val="hybridMultilevel"/>
    <w:tmpl w:val="4864A482"/>
    <w:lvl w:ilvl="0" w:tplc="FFFFFFFF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6A6AEFFC">
      <w:numFmt w:val="bullet"/>
      <w:lvlText w:val="-"/>
      <w:lvlJc w:val="left"/>
      <w:pPr>
        <w:ind w:left="2061" w:hanging="360"/>
      </w:pPr>
      <w:rPr>
        <w:rFonts w:ascii="Calibri" w:eastAsia="Calibri" w:hAnsi="Calibri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B8A6DF4"/>
    <w:multiLevelType w:val="hybridMultilevel"/>
    <w:tmpl w:val="081A250C"/>
    <w:lvl w:ilvl="0" w:tplc="0C0A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C997DD8"/>
    <w:multiLevelType w:val="hybridMultilevel"/>
    <w:tmpl w:val="3BA0FADC"/>
    <w:lvl w:ilvl="0" w:tplc="0C0A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A5C85"/>
    <w:multiLevelType w:val="hybridMultilevel"/>
    <w:tmpl w:val="5A2CBCE6"/>
    <w:lvl w:ilvl="0" w:tplc="0C0A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8F36B7"/>
    <w:multiLevelType w:val="hybridMultilevel"/>
    <w:tmpl w:val="B7B08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68C8"/>
    <w:multiLevelType w:val="hybridMultilevel"/>
    <w:tmpl w:val="7DBE43CE"/>
    <w:lvl w:ilvl="0" w:tplc="0C0A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7A56159"/>
    <w:multiLevelType w:val="hybridMultilevel"/>
    <w:tmpl w:val="BE6253DC"/>
    <w:lvl w:ilvl="0" w:tplc="0C0A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E433ED7"/>
    <w:multiLevelType w:val="hybridMultilevel"/>
    <w:tmpl w:val="22A6A476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C436429"/>
    <w:multiLevelType w:val="hybridMultilevel"/>
    <w:tmpl w:val="8D927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093781">
    <w:abstractNumId w:val="13"/>
  </w:num>
  <w:num w:numId="2" w16cid:durableId="1190488877">
    <w:abstractNumId w:val="0"/>
  </w:num>
  <w:num w:numId="3" w16cid:durableId="349376215">
    <w:abstractNumId w:val="6"/>
  </w:num>
  <w:num w:numId="4" w16cid:durableId="1232934031">
    <w:abstractNumId w:val="7"/>
  </w:num>
  <w:num w:numId="5" w16cid:durableId="412359129">
    <w:abstractNumId w:val="12"/>
  </w:num>
  <w:num w:numId="6" w16cid:durableId="1159006808">
    <w:abstractNumId w:val="2"/>
  </w:num>
  <w:num w:numId="7" w16cid:durableId="158621781">
    <w:abstractNumId w:val="3"/>
  </w:num>
  <w:num w:numId="8" w16cid:durableId="1122457142">
    <w:abstractNumId w:val="1"/>
  </w:num>
  <w:num w:numId="9" w16cid:durableId="229854169">
    <w:abstractNumId w:val="15"/>
  </w:num>
  <w:num w:numId="10" w16cid:durableId="204568668">
    <w:abstractNumId w:val="18"/>
  </w:num>
  <w:num w:numId="11" w16cid:durableId="1756046885">
    <w:abstractNumId w:val="5"/>
  </w:num>
  <w:num w:numId="12" w16cid:durableId="2021925264">
    <w:abstractNumId w:val="14"/>
  </w:num>
  <w:num w:numId="13" w16cid:durableId="512653299">
    <w:abstractNumId w:val="4"/>
  </w:num>
  <w:num w:numId="14" w16cid:durableId="1091464957">
    <w:abstractNumId w:val="17"/>
  </w:num>
  <w:num w:numId="15" w16cid:durableId="2036731971">
    <w:abstractNumId w:val="10"/>
  </w:num>
  <w:num w:numId="16" w16cid:durableId="314988249">
    <w:abstractNumId w:val="16"/>
  </w:num>
  <w:num w:numId="17" w16cid:durableId="2066755430">
    <w:abstractNumId w:val="9"/>
  </w:num>
  <w:num w:numId="18" w16cid:durableId="83957123">
    <w:abstractNumId w:val="11"/>
  </w:num>
  <w:num w:numId="19" w16cid:durableId="1744838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A5764"/>
    <w:rsid w:val="000C3D2F"/>
    <w:rsid w:val="000C5038"/>
    <w:rsid w:val="000F5648"/>
    <w:rsid w:val="00112EF3"/>
    <w:rsid w:val="00130061"/>
    <w:rsid w:val="0013415E"/>
    <w:rsid w:val="001978E9"/>
    <w:rsid w:val="001D131B"/>
    <w:rsid w:val="001E17AA"/>
    <w:rsid w:val="001E6F21"/>
    <w:rsid w:val="001F111C"/>
    <w:rsid w:val="001F5039"/>
    <w:rsid w:val="00241446"/>
    <w:rsid w:val="00250BC6"/>
    <w:rsid w:val="00252F45"/>
    <w:rsid w:val="0027061E"/>
    <w:rsid w:val="00277880"/>
    <w:rsid w:val="002E55AA"/>
    <w:rsid w:val="00327101"/>
    <w:rsid w:val="0033467F"/>
    <w:rsid w:val="003908CB"/>
    <w:rsid w:val="003A2312"/>
    <w:rsid w:val="003B5DDC"/>
    <w:rsid w:val="003C1B22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938E0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E75F5"/>
    <w:rsid w:val="00820191"/>
    <w:rsid w:val="008A7A3C"/>
    <w:rsid w:val="008E7282"/>
    <w:rsid w:val="009137CC"/>
    <w:rsid w:val="00917145"/>
    <w:rsid w:val="0092426B"/>
    <w:rsid w:val="00951AD9"/>
    <w:rsid w:val="0097213B"/>
    <w:rsid w:val="009C7C36"/>
    <w:rsid w:val="009D0B41"/>
    <w:rsid w:val="009E20BF"/>
    <w:rsid w:val="009E6DE0"/>
    <w:rsid w:val="009F1954"/>
    <w:rsid w:val="009F4CB6"/>
    <w:rsid w:val="00A53C30"/>
    <w:rsid w:val="00A919C9"/>
    <w:rsid w:val="00AA6A10"/>
    <w:rsid w:val="00AC3D71"/>
    <w:rsid w:val="00AE47EF"/>
    <w:rsid w:val="00AF0AB4"/>
    <w:rsid w:val="00B0456A"/>
    <w:rsid w:val="00B125E5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4FA"/>
    <w:rsid w:val="00CA3BE3"/>
    <w:rsid w:val="00CF3D60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A46FF"/>
    <w:rsid w:val="00EA7251"/>
    <w:rsid w:val="00EB1EC0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6690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8E7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1298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Martin Cestao, Nerea</cp:lastModifiedBy>
  <cp:revision>13</cp:revision>
  <cp:lastPrinted>2025-11-12T10:35:00Z</cp:lastPrinted>
  <dcterms:created xsi:type="dcterms:W3CDTF">2024-12-11T15:07:00Z</dcterms:created>
  <dcterms:modified xsi:type="dcterms:W3CDTF">2025-12-12T10:45:00Z</dcterms:modified>
</cp:coreProperties>
</file>