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747E" w14:textId="1A6FCF6E" w:rsidR="00170C1F" w:rsidRPr="00D43E03" w:rsidRDefault="003B5249" w:rsidP="00D43E03">
      <w:pPr>
        <w:spacing w:after="120" w:line="276" w:lineRule="auto"/>
        <w:jc w:val="both"/>
        <w:rPr>
          <w:rFonts w:cstheme="minorHAnsi"/>
        </w:rPr>
      </w:pPr>
      <w:r>
        <w:t xml:space="preserve">25MOC-168</w:t>
      </w:r>
    </w:p>
    <w:p w14:paraId="4B6DDD29" w14:textId="5E4E9535" w:rsidR="00D43E03" w:rsidRPr="00D43E03" w:rsidRDefault="00D43E03" w:rsidP="00D43E03">
      <w:pPr>
        <w:spacing w:after="120" w:line="276" w:lineRule="auto"/>
        <w:jc w:val="both"/>
        <w:rPr>
          <w:rFonts w:cstheme="minorHAnsi"/>
        </w:rPr>
      </w:pPr>
      <w:r>
        <w:t xml:space="preserve">Talde Mistoko foru parlamentari eta VOXeko kide Emilio Jiménez Románek honako mozio hau aurkezten du, Osoko Bilkuran eztabaidatu eta onesteko:</w:t>
      </w:r>
    </w:p>
    <w:p w14:paraId="50CA4363" w14:textId="2D8A8CC1" w:rsidR="00D43E03" w:rsidRPr="00D43E03" w:rsidRDefault="004E06CD" w:rsidP="00D43E03">
      <w:pPr>
        <w:spacing w:after="120" w:line="276" w:lineRule="auto"/>
        <w:jc w:val="both"/>
        <w:rPr>
          <w:rFonts w:cstheme="minorHAnsi"/>
        </w:rPr>
      </w:pPr>
      <w:r>
        <w:t xml:space="preserve">Zioen azalpena</w:t>
      </w:r>
    </w:p>
    <w:p w14:paraId="4FC51E2E" w14:textId="2EEBDF9E" w:rsidR="00D43E03" w:rsidRPr="00D43E03" w:rsidRDefault="00D43E03" w:rsidP="00D43E03">
      <w:pPr>
        <w:spacing w:after="120" w:line="276" w:lineRule="auto"/>
        <w:jc w:val="both"/>
        <w:rPr>
          <w:rFonts w:cstheme="minorHAnsi"/>
        </w:rPr>
      </w:pPr>
      <w:r>
        <w:t xml:space="preserve">2026ko urtarrilaren 1ean sartuko da indarrean Bide publikoetako laguntza zerbitzuak arautzen dituen martxoaren 16ko 159/2021 Errege Dekretuaren lehen xedapen iragankorra, Trafikoko Zuzendaritza Nagusiaren 2025/1 MOV instrukzioak zehazten duena.</w:t>
      </w:r>
      <w:r>
        <w:t xml:space="preserve"> </w:t>
      </w:r>
      <w:r>
        <w:t xml:space="preserve">Bertan ezartzen da ibilgailuek (turismoek, autobusek, ibilgailu misto moldagarriek, salgaiak garraiatzeko ibilgailuek eta ibilgailu ez-berezien multzoak) nahitaez eraman behar dutela berekin eskularru-kutxan, eskuragarri eta kargatuta, ustez kilometro batera ikusgarria den V16 larrialdiko argia, DGT 3.0 plataformarekin lotura zuzena duena, ohiko larrialdi-triangelu islatzaileen ordez.</w:t>
      </w:r>
    </w:p>
    <w:p w14:paraId="3EC14DEE" w14:textId="25896FA9" w:rsidR="00D43E03" w:rsidRPr="00D43E03" w:rsidRDefault="00D43E03" w:rsidP="00D43E03">
      <w:pPr>
        <w:spacing w:after="120" w:line="276" w:lineRule="auto"/>
        <w:jc w:val="both"/>
        <w:rPr>
          <w:rFonts w:cstheme="minorHAnsi"/>
        </w:rPr>
      </w:pPr>
      <w:r>
        <w:t xml:space="preserve">Arau horrek Espainian matrikulatutako ibilgailuak baino ez lituzke behartuko, eta, beraz, arau-berrikuntza horren aplikazio-eremutik kanpo geratuko lirateke Espainiara aldi baterako etortzen diren ibilgailu atzerritarrak (kontuan izan behar da urtero milioika turista europar igarotzen direla gure lurraldetik atzerriko matrikula duen ibilgailu batekin).</w:t>
      </w:r>
      <w:r>
        <w:t xml:space="preserve"> </w:t>
      </w:r>
      <w:r>
        <w:t xml:space="preserve">Hala, zailtasun ekonomikoak, inflazioa eta bizi-kostuaren garestitzea nagusi diren testuinguru honetan, milioika familiari gastu gehigarri bat inposatzea, batez ere Gabonak bezalako kontsumo handiko egunetan, beharrezkoa ez den karga neurrigabea da, eta ez du justifikazio tekniko sendorik, ez eta benetako inpaktua baloratu ahal izateko aldez aurreko azterketa ekonomikorik ere.</w:t>
      </w:r>
    </w:p>
    <w:p w14:paraId="6041FBB5" w14:textId="29EE7B07" w:rsidR="00D43E03" w:rsidRPr="00D43E03" w:rsidRDefault="00D43E03" w:rsidP="00D43E03">
      <w:pPr>
        <w:spacing w:after="120" w:line="276" w:lineRule="auto"/>
        <w:jc w:val="both"/>
        <w:rPr>
          <w:rFonts w:cstheme="minorHAnsi"/>
        </w:rPr>
      </w:pPr>
      <w:r>
        <w:t xml:space="preserve">Hori gutxi balitz, Gobernuak ez du behar bezalako jakinarazpenik egin arau hori indarrean jartzeari buruz: espainiarren % 65ek ez du horren berri, eta % 30ek ez daki 80 euroko isuna jaso dezakeela arau berri hori betetzen ez badu.</w:t>
      </w:r>
      <w:r>
        <w:t xml:space="preserve"> </w:t>
      </w:r>
      <w:r>
        <w:t xml:space="preserve">Gainera, Espainiako gidari asko V16 baliza merkeagoak erosten ari dira, jakin gabe DGTk homologatu gabeak direla eta Gobernuaren komunikazio-politika ez-eraginkorraren ondorioz isuna jasotzeko arriskuan daudela.</w:t>
      </w:r>
    </w:p>
    <w:p w14:paraId="4E758068" w14:textId="3E95E0C4" w:rsidR="00D43E03" w:rsidRPr="00D43E03" w:rsidRDefault="00D43E03" w:rsidP="00D43E03">
      <w:pPr>
        <w:spacing w:after="120" w:line="276" w:lineRule="auto"/>
        <w:jc w:val="both"/>
        <w:rPr>
          <w:rFonts w:cstheme="minorHAnsi"/>
        </w:rPr>
      </w:pPr>
      <w:r>
        <w:t xml:space="preserve">Ikuspegi tekniko hutsetik, V16 balizak eraginkortasun-muga nabarmenak ditu, baina muga horiek ez dira behar bezala egiaztatu azterketa independenteen, peritu-txostenen edo trafiko-baldintza errealetan egindako saiakuntzen bidez.</w:t>
      </w:r>
      <w:r>
        <w:t xml:space="preserve"> </w:t>
      </w:r>
      <w:r>
        <w:t xml:space="preserve">Tonaje handiko ibilgailu industrialetan, hala nola kamioietan edo furgoietan, baliza kabinan jartzea ez da batere eraginkorra; izan ere, ibilgailuaren kutxak berak ikusgarritasuna zailtzen du, eta gailua alferrikakoa bihurtzen da.</w:t>
      </w:r>
    </w:p>
    <w:p w14:paraId="124BB711" w14:textId="40DB27F7" w:rsidR="00D43E03" w:rsidRPr="00D43E03" w:rsidRDefault="00D43E03" w:rsidP="00D43E03">
      <w:pPr>
        <w:spacing w:after="120" w:line="276" w:lineRule="auto"/>
        <w:jc w:val="both"/>
        <w:rPr>
          <w:rFonts w:cstheme="minorHAnsi"/>
        </w:rPr>
      </w:pPr>
      <w:r>
        <w:t xml:space="preserve">Horrez gain, bihurgune itxiak dituzten errepide-zatietan, sestra-aldaketetan edo zuzeneko ikusgarritasunik gabeko eremuetan, ez da ongi ikusten ibilgailua geldirik dagoela seinalatzen duen baliza, eta arriskuan jartzen dira hurbiltzen diren gidariak.</w:t>
      </w:r>
      <w:r>
        <w:t xml:space="preserve"> </w:t>
      </w:r>
      <w:r>
        <w:t xml:space="preserve">Gidarien eta guardia zibilen elkarteek ere zalantzak izan dituzte gailuaren erabilgarritasun orokorrari buruz, eta argudiatu dute “egunez ez dela behar adina ikusten”.</w:t>
      </w:r>
      <w:r>
        <w:t xml:space="preserve"> </w:t>
      </w:r>
      <w:r>
        <w:t xml:space="preserve">Gainera, nabarmentzekoa da baliza horiek Interneteko konexioa behar dutela DGT 3.0 sarearekin konektatzeko, eta, beraz, eSIM txartel integratua behar dutela.</w:t>
      </w:r>
      <w:r>
        <w:t xml:space="preserve"> </w:t>
      </w:r>
      <w:r>
        <w:t xml:space="preserve">Hala ere, Espainiako errepide-sareko puntu askotan ez dago erabilera horretarako sare nahikorik, eta, beraz, erabilera hori ez litzateke erabilgarria izanen ustez lortu nahi diren helburuetarako.</w:t>
      </w:r>
    </w:p>
    <w:p w14:paraId="3C893467" w14:textId="673A314F" w:rsidR="00D43E03" w:rsidRPr="00D43E03" w:rsidRDefault="00D43E03" w:rsidP="00D43E03">
      <w:pPr>
        <w:spacing w:after="120" w:line="276" w:lineRule="auto"/>
        <w:jc w:val="both"/>
        <w:rPr>
          <w:rFonts w:cstheme="minorHAnsi"/>
        </w:rPr>
      </w:pPr>
      <w:r>
        <w:t xml:space="preserve">Era berean, ez da argitaratu baldintza klimatologiko txarretan (euri handia, laino trinkoa, elurra edo hauts esekia) balizak duen errendimenduari buruzko azterlan erabakigarririk.</w:t>
      </w:r>
      <w:r>
        <w:t xml:space="preserve"> </w:t>
      </w:r>
      <w:r>
        <w:t xml:space="preserve">Aitzitik, larrialdietako triangeluek —orain V16 balizak ordezten dituenak— aukera ematen zuten, muturreko baldintza meteorologikoetan ere, ibilgailu bat matxuratuta zegoela gutxienez 100 metro lehenago ohartarazteko, eta, horri esker, gidariek erreakzio egokia izan zezaketen abiadura murrizteko eta inpaktua saihesteko.</w:t>
      </w:r>
    </w:p>
    <w:p w14:paraId="4A6807CD" w14:textId="13B58837" w:rsidR="00D43E03" w:rsidRPr="00D43E03" w:rsidRDefault="00D43E03" w:rsidP="00D43E03">
      <w:pPr>
        <w:spacing w:after="120" w:line="276" w:lineRule="auto"/>
        <w:jc w:val="both"/>
        <w:rPr>
          <w:rFonts w:cstheme="minorHAnsi"/>
        </w:rPr>
      </w:pPr>
      <w:r>
        <w:t xml:space="preserve">Gainera, V16 baliza derrigorrezkoa izateak arrisku gehigarri bat ere badakar, nazioko eta nazioarteko bide-segurtasuneko gomendioen kontra doana zuzen-zuzenean; izan ere, gailua ibilgailuaren barrualdetik aktibatzen denez, gidariak bidaiari-tokian geratzen ahal dira, asistentziaren zain dauden bitartean, horrek dakarren arriskuarekin.</w:t>
      </w:r>
      <w:r>
        <w:t xml:space="preserve"> </w:t>
      </w:r>
      <w:r>
        <w:t xml:space="preserve">Arriskuak prebenitzeko protokoloek argi eta garbi ezartzen dute errepidean matxura edo gorabehera bat gertatuz gero bidaiariek berehala irten behar dutela ibilgailutik eta leku seguru batera joan behar dutela, galtzadatik kanpo.</w:t>
      </w:r>
      <w:r>
        <w:t xml:space="preserve"> </w:t>
      </w:r>
      <w:r>
        <w:t xml:space="preserve">Ibilgailu barruan egotera daramaten jokabideak zeharka bada ere sustatzeak arriskua areagotzen du talka eginez gero.</w:t>
      </w:r>
    </w:p>
    <w:p w14:paraId="15D9F793" w14:textId="3298FDA2" w:rsidR="00D43E03" w:rsidRPr="00D43E03" w:rsidRDefault="00D43E03" w:rsidP="00D43E03">
      <w:pPr>
        <w:spacing w:after="120" w:line="276" w:lineRule="auto"/>
        <w:jc w:val="both"/>
        <w:rPr>
          <w:rFonts w:cstheme="minorHAnsi"/>
        </w:rPr>
      </w:pPr>
      <w:r>
        <w:t xml:space="preserve">Horrek guztiak agerian uzten du V16 baliza erabiltzeko betebeharrak ez duela proportzionaltasunik, ez duela bermatzen onura erreal eta egiaztaturik bide-segurtasunari dagokionez, atzerriko ibilgailuekiko desberdintasun normatiboa sortzen duela, justifikaziorik gabeko karga ekonomikoa ezartzen diela Espainiako familiei, eta larrialdi-zerbitzuek ez egiteko berariaz aholkatzen dituzten praktika arriskutsuak susta ditzakeela.</w:t>
      </w:r>
      <w:r>
        <w:t xml:space="preserve"> </w:t>
      </w:r>
      <w:r>
        <w:t xml:space="preserve">Era berean, ez da ulertzen zergatik ez duen beste aukerarik aurreikusten, hala nola gidariak V16 balizaren edo triangelu islatzaile klasikoak erabiltzen jarraitzearen artean aukeratzea.</w:t>
      </w:r>
      <w:r>
        <w:t xml:space="preserve"> </w:t>
      </w:r>
      <w:r>
        <w:t xml:space="preserve">Gailuaren eraginkortasuna eta erabilgarritasuna modu objektiboan frogatzen duen azterketa tekniko, peritu- eta auzitegi-azterlan eztabaidaezinik ez dagoen bitartean, ezinbestekoa da neurria berrikustea, haren aplikazioa etetea eta espainiarrek jasaten dituzten kargak arintzeko ahaleginak egitea, bai eta familiei eta enpresei ibilgailuen parkea berritzeko laguntzak ematea ere, bide-segurtasuna nabarmen hobetuz.</w:t>
      </w:r>
    </w:p>
    <w:p w14:paraId="74CD61C6" w14:textId="535E6F1B" w:rsidR="00D43E03" w:rsidRPr="00D43E03" w:rsidRDefault="00D43E03" w:rsidP="00D43E03">
      <w:pPr>
        <w:spacing w:after="120" w:line="276" w:lineRule="auto"/>
        <w:jc w:val="both"/>
        <w:rPr>
          <w:rFonts w:cstheme="minorHAnsi"/>
        </w:rPr>
      </w:pPr>
      <w:r>
        <w:t xml:space="preserve">Horregatik guztiagatik, honako erabaki proposamen hau aurkezten dugu:</w:t>
      </w:r>
    </w:p>
    <w:p w14:paraId="16B0E4B0" w14:textId="68D946F5" w:rsidR="00D43E03" w:rsidRPr="00D43E03" w:rsidRDefault="00D43E03" w:rsidP="00D43E03">
      <w:pPr>
        <w:spacing w:after="120" w:line="276" w:lineRule="auto"/>
        <w:jc w:val="both"/>
        <w:rPr>
          <w:rFonts w:cstheme="minorHAnsi"/>
        </w:rPr>
      </w:pPr>
      <w:r>
        <w:t xml:space="preserve">1.</w:t>
      </w:r>
      <w:r>
        <w:t xml:space="preserve"> </w:t>
      </w:r>
      <w:r>
        <w:t xml:space="preserve">Nafarroako Parlamentuak Espainiako Gobernua premiatzen du bertan behera utz dezan V16 balizaren derrigortasuna, Espainiako familien eta enpresen gain karga gehigarririk ez jartzeko, harik eta azterketa tekniko eta auzitegi-azterlan independente eta eztabaidaezinak egon arte horien eraginkortasuna egiaztatzeko ikusgarritasun, eguraldi txar eta bide-segurtasuneko baldintza errealetan.</w:t>
      </w:r>
      <w:r>
        <w:t xml:space="preserve"> </w:t>
      </w:r>
      <w:r>
        <w:t xml:space="preserve">Era berean, larrialdiko triangeluen erabilera baimentzen jarraitzea, errepideko gorabeherak edo istripuak seinalatzeko.</w:t>
      </w:r>
    </w:p>
    <w:p w14:paraId="6C988E41" w14:textId="635029A5" w:rsidR="00D43E03" w:rsidRPr="00D43E03" w:rsidRDefault="00D43E03" w:rsidP="00D43E03">
      <w:pPr>
        <w:spacing w:after="120" w:line="276" w:lineRule="auto"/>
        <w:jc w:val="both"/>
        <w:rPr>
          <w:rFonts w:cstheme="minorHAnsi"/>
        </w:rPr>
      </w:pPr>
      <w:r>
        <w:t xml:space="preserve">2.</w:t>
      </w:r>
      <w:r>
        <w:t xml:space="preserve"> </w:t>
      </w:r>
      <w:r>
        <w:t xml:space="preserve">Nafarroako Parlamentuak Espainiako Gobernua premiatzen du berma dezan bide-segurtasuneko ezein neurrik ez duela behartuko edo sustatuko gidariak ibilgailuaren barruan egotera, jardunbide hori ez baita batere gomendagarria errepideko arriskuen prebentzioko eta segurtasuneko protokoloen arabera.</w:t>
      </w:r>
    </w:p>
    <w:p w14:paraId="61D60A1D" w14:textId="0F02FC2C" w:rsidR="00D43E03" w:rsidRPr="00D43E03" w:rsidRDefault="00D43E03" w:rsidP="00D43E03">
      <w:pPr>
        <w:spacing w:after="120" w:line="276" w:lineRule="auto"/>
        <w:jc w:val="both"/>
        <w:rPr>
          <w:rFonts w:cstheme="minorHAnsi"/>
        </w:rPr>
      </w:pPr>
      <w:r>
        <w:t xml:space="preserve">3.</w:t>
      </w:r>
      <w:r>
        <w:t xml:space="preserve"> </w:t>
      </w:r>
      <w:r>
        <w:t xml:space="preserve">Nafarroako Parlamentuak Espainiako Gobernua premiatzen du laguntzak bultza ditzan Espainiako familia eta enpresentzat, bide-segurtasuna hobetzeko xedez, Espainiako automobil-parkea berrituz, automobilgintzako teknologia guztien –errekuntza-ibilgailuak, hibridoak eta elektrikoak– bizikidetza askea bermatzen duen ikuspegi batetik, inposizio ideologikorik gabe.</w:t>
      </w:r>
    </w:p>
    <w:p w14:paraId="543F44E7" w14:textId="72BE5896" w:rsidR="00D43E03" w:rsidRPr="00D43E03" w:rsidRDefault="00D43E03" w:rsidP="00D43E03">
      <w:pPr>
        <w:spacing w:after="120" w:line="276" w:lineRule="auto"/>
        <w:jc w:val="both"/>
        <w:rPr>
          <w:rFonts w:cstheme="minorHAnsi"/>
        </w:rPr>
      </w:pPr>
      <w:r>
        <w:t xml:space="preserve">4.</w:t>
      </w:r>
      <w:r>
        <w:t xml:space="preserve"> </w:t>
      </w:r>
      <w:r>
        <w:t xml:space="preserve">Nafarroako Parlamentuak Espainiako Gobernua premiatzen du bertan behera utz dezan familiei beharrezkoak ez diren kostuak ezartzen dizkieten eta dirua biltzeko helburu hutsa duten araudi eta betebeharren sustapena, eta espainiarren ongizatean eragin positiborik ez duten horiena.</w:t>
      </w:r>
    </w:p>
    <w:p w14:paraId="1A4335F3" w14:textId="71C9CDF5" w:rsidR="00D43E03" w:rsidRPr="00D43E03" w:rsidRDefault="00D43E03" w:rsidP="00D43E03">
      <w:pPr>
        <w:spacing w:after="120" w:line="276" w:lineRule="auto"/>
        <w:jc w:val="both"/>
        <w:rPr>
          <w:rFonts w:cstheme="minorHAnsi"/>
        </w:rPr>
      </w:pPr>
      <w:r>
        <w:t xml:space="preserve">Iruñean, 2025eko abenduaren 2an</w:t>
      </w:r>
    </w:p>
    <w:p w14:paraId="36AD078C" w14:textId="70DBC81A" w:rsidR="00D43E03" w:rsidRPr="00D43E03" w:rsidRDefault="004E06CD" w:rsidP="00D43E03">
      <w:pPr>
        <w:spacing w:after="120" w:line="276" w:lineRule="auto"/>
        <w:jc w:val="both"/>
        <w:rPr>
          <w:rFonts w:cstheme="minorHAnsi"/>
        </w:rPr>
      </w:pPr>
      <w:r>
        <w:t xml:space="preserve">Foru parlamentaria: Emilio Jiménez Román</w:t>
      </w:r>
    </w:p>
    <w:sectPr w:rsidR="00D43E03" w:rsidRPr="00D43E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736"/>
    <w:multiLevelType w:val="hybridMultilevel"/>
    <w:tmpl w:val="06D8E862"/>
    <w:lvl w:ilvl="0" w:tplc="80DE44DC">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C20D78"/>
    <w:multiLevelType w:val="hybridMultilevel"/>
    <w:tmpl w:val="C79C6942"/>
    <w:lvl w:ilvl="0" w:tplc="0C0A000B">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3510768C"/>
    <w:multiLevelType w:val="hybridMultilevel"/>
    <w:tmpl w:val="42AC22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A07F7B"/>
    <w:multiLevelType w:val="hybridMultilevel"/>
    <w:tmpl w:val="EE780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B9204F"/>
    <w:multiLevelType w:val="hybridMultilevel"/>
    <w:tmpl w:val="6EECECC2"/>
    <w:lvl w:ilvl="0" w:tplc="842CFA2E">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816A58"/>
    <w:multiLevelType w:val="hybridMultilevel"/>
    <w:tmpl w:val="74B6E964"/>
    <w:lvl w:ilvl="0" w:tplc="6D7C93CC">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D10CB8"/>
    <w:multiLevelType w:val="hybridMultilevel"/>
    <w:tmpl w:val="42BA5E26"/>
    <w:lvl w:ilvl="0" w:tplc="6D7C93CC">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49"/>
    <w:rsid w:val="00170C1F"/>
    <w:rsid w:val="003B5249"/>
    <w:rsid w:val="00431304"/>
    <w:rsid w:val="004E06CD"/>
    <w:rsid w:val="009E2F65"/>
    <w:rsid w:val="00D43E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7170"/>
  <w15:chartTrackingRefBased/>
  <w15:docId w15:val="{BED4FDFB-91EA-4A3F-8F24-A6E313E7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2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1101</Words>
  <Characters>6056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2025-12-09T10:48:00Z</dcterms:created>
  <dcterms:modified xsi:type="dcterms:W3CDTF">2025-12-09T10:57:00Z</dcterms:modified>
</cp:coreProperties>
</file>