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525B6" w14:textId="600A1596" w:rsidR="00C545BF" w:rsidRPr="00C545BF" w:rsidRDefault="00C545BF" w:rsidP="00C545BF">
      <w:pPr>
        <w:spacing w:after="120" w:line="276" w:lineRule="auto"/>
        <w:jc w:val="both"/>
        <w:rPr>
          <w:rFonts w:cstheme="minorHAnsi"/>
        </w:rPr>
      </w:pPr>
      <w:r>
        <w:t xml:space="preserve">26POR-5</w:t>
      </w:r>
    </w:p>
    <w:p w14:paraId="4A384CA6" w14:textId="759654E6" w:rsidR="00C545BF" w:rsidRPr="00C545BF" w:rsidRDefault="00C545BF" w:rsidP="00C545B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atxikitako Ramón Alzórriz Goñi jaunak, Legebiltzarreko Erregelamenduak ezarritakoaren babesean, honako galdera hau egiten du, Barneko, Funtzio Publikoko eta Justiziako kontseilariak Osoko Bilkuran ahoz erantzun dezan:</w:t>
      </w:r>
    </w:p>
    <w:p w14:paraId="2B0DD039" w14:textId="121E9213" w:rsidR="00C545BF" w:rsidRPr="00C545BF" w:rsidRDefault="00C545BF" w:rsidP="00C545B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Duela gutxi jarri dira abian Iruñeko barruti judizialean instantziako auzitegia eta udalerriko justizia bulegoak, bake epaitegiak ordeztuko dituztenak.</w:t>
      </w:r>
    </w:p>
    <w:p w14:paraId="4B12BC4A" w14:textId="0376C4D5" w:rsidR="00C545BF" w:rsidRPr="00C545BF" w:rsidRDefault="00C545BF" w:rsidP="00C545B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Zer ekarriko du Justizia Departamentuaren egitura berri honek herritarren zerbitzurako eta nola ezarriko da Nafarroa osoan?</w:t>
      </w:r>
    </w:p>
    <w:p w14:paraId="7DEAF6C0" w14:textId="17CF442A" w:rsidR="00C545BF" w:rsidRDefault="00C545BF" w:rsidP="00C545BF">
      <w:pPr>
        <w:spacing w:after="120" w:line="276" w:lineRule="auto"/>
        <w:jc w:val="both"/>
        <w:rPr>
          <w:rFonts w:cstheme="minorHAnsi"/>
        </w:rPr>
      </w:pPr>
      <w:r>
        <w:t xml:space="preserve">Iruñean, 2026ko urtarrilaren 7an</w:t>
      </w:r>
    </w:p>
    <w:p w14:paraId="0576BC07" w14:textId="77B6513A" w:rsidR="00C545BF" w:rsidRPr="00C545BF" w:rsidRDefault="00C545BF" w:rsidP="00C545BF">
      <w:pPr>
        <w:spacing w:after="120" w:line="276" w:lineRule="auto"/>
        <w:jc w:val="both"/>
        <w:rPr>
          <w:rFonts w:cstheme="minorHAnsi"/>
        </w:rPr>
      </w:pPr>
      <w:r>
        <w:t xml:space="preserve">Foru parlamentaria: Ramón Alzórriz Goñi</w:t>
      </w:r>
    </w:p>
    <w:sectPr w:rsidR="00C545BF" w:rsidRPr="00C54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BF"/>
    <w:rsid w:val="00C5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19E9"/>
  <w15:chartTrackingRefBased/>
  <w15:docId w15:val="{F8E40F5F-8236-472C-A769-39F40DA9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2026-01-07T13:30:00Z</dcterms:created>
  <dcterms:modified xsi:type="dcterms:W3CDTF">2026-01-07T13:34:00Z</dcterms:modified>
</cp:coreProperties>
</file>