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85EA9" w14:textId="0EBB14F1" w:rsidR="000D7FD2" w:rsidRPr="00CA0485" w:rsidRDefault="00CA0485" w:rsidP="00CA0485">
      <w:pPr>
        <w:spacing w:after="120" w:line="276" w:lineRule="auto"/>
        <w:jc w:val="both"/>
        <w:rPr>
          <w:rFonts w:cstheme="minorHAnsi"/>
        </w:rPr>
      </w:pPr>
      <w:r>
        <w:t xml:space="preserve">25PES-447</w:t>
      </w:r>
    </w:p>
    <w:p w14:paraId="7AE175BF" w14:textId="36BA97A9" w:rsidR="00CA0485" w:rsidRPr="00CA0485" w:rsidRDefault="00CA0485" w:rsidP="00CA0485">
      <w:pPr>
        <w:spacing w:after="120" w:line="276" w:lineRule="auto"/>
        <w:jc w:val="both"/>
        <w:rPr>
          <w:rFonts w:cstheme="minorHAnsi"/>
        </w:rPr>
      </w:pPr>
      <w:r>
        <w:t xml:space="preserve">Nafarroako Gorteetako kide den eta Unión del Pueblo Navarro (UPN) talde parlamentarioari atxikita dagoen Miguel Bujanda Cirauqui jaunak, Legebiltzarreko Erregelamenduan ezartzen denaren babesean, honako galdera hau aurkezten du, Nafarroako Gobernuak idatziz erantzun dezan:</w:t>
      </w:r>
    </w:p>
    <w:p w14:paraId="115D4884" w14:textId="64665D85" w:rsidR="00CA0485" w:rsidRPr="00CA0485" w:rsidRDefault="00CA0485" w:rsidP="00CA0485">
      <w:pPr>
        <w:spacing w:after="120" w:line="276" w:lineRule="auto"/>
        <w:jc w:val="both"/>
        <w:rPr>
          <w:rFonts w:cstheme="minorHAnsi"/>
        </w:rPr>
      </w:pPr>
      <w:r>
        <w:t xml:space="preserve">Egaren adarrari dagokionez (Ega-1 izan ezik), X. eranskina eguneratzearen ondorioz Nafarroako Ubidearen 1. faseko eremu ureztagarria handitzeko emakida-kontratuko Plan Ekonomiko-Finantzarioaren berrorekatze-espedienteari Kontu-hartzailetza Nagusiak jarritako eragozpen-ohar etengarriari buruz.</w:t>
      </w:r>
    </w:p>
    <w:p w14:paraId="167097AD" w14:textId="3E165249" w:rsidR="00CA0485" w:rsidRPr="00CA0485" w:rsidRDefault="00CA0485" w:rsidP="00CA0485">
      <w:pPr>
        <w:spacing w:after="120" w:line="276" w:lineRule="auto"/>
        <w:jc w:val="both"/>
        <w:rPr>
          <w:rFonts w:cstheme="minorHAnsi"/>
        </w:rPr>
      </w:pPr>
      <w:r>
        <w:t xml:space="preserve">1.</w:t>
      </w:r>
      <w:r>
        <w:t xml:space="preserve"> </w:t>
      </w:r>
      <w:r>
        <w:t xml:space="preserve">Zein datatan aitortu zuen formalki Nafarroako Gobernuak X. eranskineko egutegiaren atzerapenak Administrazioari egoztekoak zirela, eta zein organo edo arduradun administratibok eragin zituen atzerapen horiek?</w:t>
      </w:r>
    </w:p>
    <w:p w14:paraId="47739FD3" w14:textId="7AD2F719" w:rsidR="00CA0485" w:rsidRPr="00CA0485" w:rsidRDefault="00CA0485" w:rsidP="00CA0485">
      <w:pPr>
        <w:spacing w:after="120" w:line="276" w:lineRule="auto"/>
        <w:jc w:val="both"/>
        <w:rPr>
          <w:rFonts w:cstheme="minorHAnsi"/>
        </w:rPr>
      </w:pPr>
      <w:r>
        <w:t xml:space="preserve">2.</w:t>
      </w:r>
      <w:r>
        <w:t xml:space="preserve"> </w:t>
      </w:r>
      <w:r>
        <w:t xml:space="preserve">Zein da administrazioari egotz dakizkiokeen atzerapenek kontratuaren plan ekonomiko-finantzarioan izan duten guztizko diru-inpaktua, honela xehakatuta: kanonaren aldakuntza, Barne Itzulketa Tasak kontratuaren % 11,328arekiko izandako desbideratzea eta 2020tik aplikatutako tarifetako eragin metatua?</w:t>
      </w:r>
    </w:p>
    <w:p w14:paraId="61FE9C8E" w14:textId="2F590610" w:rsidR="00CA0485" w:rsidRPr="00CA0485" w:rsidRDefault="00CA0485" w:rsidP="00CA0485">
      <w:pPr>
        <w:spacing w:after="120" w:line="276" w:lineRule="auto"/>
        <w:jc w:val="both"/>
        <w:rPr>
          <w:rFonts w:cstheme="minorHAnsi"/>
        </w:rPr>
      </w:pPr>
      <w:r>
        <w:t xml:space="preserve">3.</w:t>
      </w:r>
      <w:r>
        <w:t xml:space="preserve"> </w:t>
      </w:r>
      <w:r>
        <w:t xml:space="preserve">Kontu-hartzailetza Nagusira bidalitako 9. berrorekatze-espedientean zergatik ez zegoen barne-txosten juridikorik, INTIAren 2022ko berrorekatze-proposamenik eta 2023/07/27ko PwC-ren txostenik, eta nork agindu zuen halako gabezia?</w:t>
      </w:r>
    </w:p>
    <w:p w14:paraId="3A1F1CBF" w14:textId="054A5B39" w:rsidR="00CA0485" w:rsidRPr="00CA0485" w:rsidRDefault="00CA0485" w:rsidP="00CA0485">
      <w:pPr>
        <w:spacing w:after="120" w:line="276" w:lineRule="auto"/>
        <w:jc w:val="both"/>
        <w:rPr>
          <w:rFonts w:cstheme="minorHAnsi"/>
        </w:rPr>
      </w:pPr>
      <w:r>
        <w:t xml:space="preserve">4.</w:t>
      </w:r>
      <w:r>
        <w:t xml:space="preserve"> </w:t>
      </w:r>
      <w:r>
        <w:t xml:space="preserve">Zein egunetan egin zen 9. berrorekatzea babesten duen barne-txosten juridikoa? Txosten hori Kontu-hartzailetza Nagusiaren eragozpen-ohar etengarriaren ondoren jaulki al zen?</w:t>
      </w:r>
      <w:r>
        <w:t xml:space="preserve"> </w:t>
      </w:r>
      <w:r>
        <w:t xml:space="preserve">Baiezkoan, nola justifikatzen da horren baliozkotasuna, Nafarroako Ogasun Publikoari buruzko Foru Legearen 55. artikuluaren argitan?</w:t>
      </w:r>
    </w:p>
    <w:p w14:paraId="179070EB" w14:textId="5E03ECA8" w:rsidR="00CA0485" w:rsidRPr="00CA0485" w:rsidRDefault="00CA0485" w:rsidP="00CA0485">
      <w:pPr>
        <w:spacing w:after="120" w:line="276" w:lineRule="auto"/>
        <w:jc w:val="both"/>
        <w:rPr>
          <w:rFonts w:cstheme="minorHAnsi"/>
        </w:rPr>
      </w:pPr>
      <w:r>
        <w:t xml:space="preserve">5.</w:t>
      </w:r>
      <w:r>
        <w:t xml:space="preserve"> </w:t>
      </w:r>
      <w:r>
        <w:t xml:space="preserve">Zergatik ez zitzaion Jardunbide Egokien eta Ustelkeriaren aurkako Bulegoari bidali 9. berrorekatzea, 14/2023 Foru Dekretuaren 4.7 artikuluak xedatzen duena gorabehera, eta zer organok erabaki zuen hori ez bidaltzea?</w:t>
      </w:r>
    </w:p>
    <w:p w14:paraId="27023CA9" w14:textId="579ACC3C" w:rsidR="00CA0485" w:rsidRPr="00CA0485" w:rsidRDefault="00CA0485" w:rsidP="00CA0485">
      <w:pPr>
        <w:spacing w:after="120" w:line="276" w:lineRule="auto"/>
        <w:jc w:val="both"/>
        <w:rPr>
          <w:rFonts w:cstheme="minorHAnsi"/>
        </w:rPr>
      </w:pPr>
      <w:r>
        <w:t xml:space="preserve">6.</w:t>
      </w:r>
      <w:r>
        <w:t xml:space="preserve"> </w:t>
      </w:r>
      <w:r>
        <w:t xml:space="preserve">INTIAk ba al zuen eskumenik Ega-4tik Ega-9ra bitarteko sei luzapenak baimentzeko, 12/2005 Foru Legearen 3.1.b artikuluaren arabera, eta izan al zen luzapen horiek aldeztu zituen aurretiazko txosten juridikorik?</w:t>
      </w:r>
    </w:p>
    <w:p w14:paraId="10FEEBF6" w14:textId="689A0684" w:rsidR="00CA0485" w:rsidRPr="00CA0485" w:rsidRDefault="00CA0485" w:rsidP="00CA0485">
      <w:pPr>
        <w:spacing w:after="120" w:line="276" w:lineRule="auto"/>
        <w:jc w:val="both"/>
        <w:rPr>
          <w:rFonts w:cstheme="minorHAnsi"/>
        </w:rPr>
      </w:pPr>
      <w:r>
        <w:t xml:space="preserve">7. Baldin INTIAk emandako luzapenek eskumenik ez badute edo deusezak badira, nola eraginen lioke horrek X. eranskineko egutegiari, 9. berrorekatze ekonomikoari eta Administrazioaren balizko ondare-erantzukizunari?</w:t>
      </w:r>
    </w:p>
    <w:p w14:paraId="22B2362D" w14:textId="2F8F1718" w:rsidR="00CA0485" w:rsidRPr="00CA0485" w:rsidRDefault="00CA0485" w:rsidP="00CA0485">
      <w:pPr>
        <w:spacing w:after="120" w:line="276" w:lineRule="auto"/>
        <w:jc w:val="both"/>
        <w:rPr>
          <w:rFonts w:cstheme="minorHAnsi"/>
        </w:rPr>
      </w:pPr>
      <w:r>
        <w:t xml:space="preserve">8.</w:t>
      </w:r>
      <w:r>
        <w:t xml:space="preserve"> </w:t>
      </w:r>
      <w:r>
        <w:t xml:space="preserve">Berrets al dezake Gobernuak "INTIAren txostena – Ega-6 eta Ega-7 atzerapenak (2024ko apirila)" txostenak ez duela data eta sinadurarik, eta Administrazioari egotz dakizkiokeen atzerapenak aitortzeko ahalmena duen administrazio-organo eskudun batek baliozkotu duela?</w:t>
      </w:r>
    </w:p>
    <w:p w14:paraId="49BB55E5" w14:textId="6EA5AF7D" w:rsidR="00CA0485" w:rsidRPr="00CA0485" w:rsidRDefault="00CA0485" w:rsidP="00CA0485">
      <w:pPr>
        <w:spacing w:after="120" w:line="276" w:lineRule="auto"/>
        <w:jc w:val="both"/>
        <w:rPr>
          <w:rFonts w:cstheme="minorHAnsi"/>
        </w:rPr>
      </w:pPr>
      <w:r>
        <w:t xml:space="preserve">9.</w:t>
      </w:r>
      <w:r>
        <w:t xml:space="preserve"> </w:t>
      </w:r>
      <w:r>
        <w:t xml:space="preserve">Nola justifikatzen du Gobernuak 9. berrorekatzea izapidetu izana emakidadunak formalki adierazi zuenean ez zuela ezagutzen INTIAren 2022ko maiatzaren 26ko berrorekatze-proposamena, eta ez zegoela proposamen horren esanbidezko ez eta isilbidezko onarpenik?</w:t>
      </w:r>
    </w:p>
    <w:p w14:paraId="2A27F6E9" w14:textId="7F29CE6E" w:rsidR="00CA0485" w:rsidRPr="00CA0485" w:rsidRDefault="00CA0485" w:rsidP="00CA0485">
      <w:pPr>
        <w:spacing w:after="120" w:line="276" w:lineRule="auto"/>
        <w:jc w:val="both"/>
        <w:rPr>
          <w:rFonts w:cstheme="minorHAnsi"/>
        </w:rPr>
      </w:pPr>
      <w:r>
        <w:t xml:space="preserve">10.</w:t>
      </w:r>
      <w:r>
        <w:t xml:space="preserve"> </w:t>
      </w:r>
      <w:r>
        <w:t xml:space="preserve">Gobernuaren ustez, eta Ekonomia eta Aurrekontu Kudeaketako Zerbitzuak adierazitakoaren haritik, zeinak esan baitu onartutako tarifa-gehikuntzek "ez dutela finantza-ereduaren errealitatea islatzen", gertatu ahal izan al da behar ez bezalako aurrerapenak egin izana emakidadunari, edo kalterik egin izana Foru Ogasunari?</w:t>
      </w:r>
    </w:p>
    <w:p w14:paraId="6AB33484" w14:textId="77F8E54B" w:rsidR="00CA0485" w:rsidRPr="00CA0485" w:rsidRDefault="00CA0485" w:rsidP="00CA0485">
      <w:pPr>
        <w:spacing w:after="120" w:line="276" w:lineRule="auto"/>
        <w:jc w:val="both"/>
        <w:rPr>
          <w:rFonts w:cstheme="minorHAnsi"/>
        </w:rPr>
      </w:pPr>
      <w:r>
        <w:t xml:space="preserve">12.</w:t>
      </w:r>
      <w:r>
        <w:t xml:space="preserve"> </w:t>
      </w:r>
      <w:r>
        <w:t xml:space="preserve">Zergatik bilatzen du 9. berrorekatzeak kontratura berriro % 11,328ko Barne Itzulketa Tasa eramatea, eta zer desbideratze zehatzek eragin zuten hura aldatzea? Adieraz bedi zer parte den Administrazioari egotz dakizkiokeen atzerapenen ondoriozkoa eta zer txostenek frogatzen duten doikuntzaren proportzionaltasuna.</w:t>
      </w:r>
    </w:p>
    <w:p w14:paraId="349133D3" w14:textId="0E5E3686" w:rsidR="00CA0485" w:rsidRPr="00CA0485" w:rsidRDefault="00CA0485" w:rsidP="00CA0485">
      <w:pPr>
        <w:spacing w:after="120" w:line="276" w:lineRule="auto"/>
        <w:jc w:val="both"/>
        <w:rPr>
          <w:rFonts w:cstheme="minorHAnsi"/>
        </w:rPr>
      </w:pPr>
      <w:r>
        <w:t xml:space="preserve">13.</w:t>
      </w:r>
      <w:r>
        <w:t xml:space="preserve"> </w:t>
      </w:r>
      <w:r>
        <w:t xml:space="preserve">Eman al dezake Gobernuak Administrazioari egotz dakizkiokeen atzerapenetan 2015 eta 2024 bitartean eragina izan zuten administrazio-jarduketa guztien kronologia osoa, datatua eta dokumentatua, barne harturik luzapenak, egutegi-aldaketak, ebazpenak, txostenak eta Departamentuaren administrazio-egintzak?</w:t>
      </w:r>
    </w:p>
    <w:p w14:paraId="4DD99A83" w14:textId="22816B4E" w:rsidR="00CA0485" w:rsidRPr="00CA0485" w:rsidRDefault="00CA0485" w:rsidP="00CA0485">
      <w:pPr>
        <w:spacing w:after="120" w:line="276" w:lineRule="auto"/>
        <w:jc w:val="both"/>
        <w:rPr>
          <w:rFonts w:cstheme="minorHAnsi"/>
        </w:rPr>
      </w:pPr>
      <w:r>
        <w:t xml:space="preserve">14 Nork hartu zuen 9. berrorekatzea izapidetzen jarraitzearen erabaki politiko eta administratiboa, are Kontu-hartzailetza Nagusiak esanbidez ohartarazi zuen arren ezen txosten juridikorik ez zegoela, luzapenetan INTIAk beharbada ez zuela eskumenik eta funtsezko dokumentaziorik ez zegoela?</w:t>
      </w:r>
      <w:r>
        <w:t xml:space="preserve"> </w:t>
      </w:r>
      <w:r>
        <w:t xml:space="preserve">Adierazi ea erabaki hori Lurralde Kohesioko kontseilariari, Herri Lanetako zuzendari nagusiari ala Azpiegitura Berrien Zerbitzuko zuzendariari dagokion.</w:t>
      </w:r>
    </w:p>
    <w:p w14:paraId="19CF3A8E" w14:textId="7DF5541A" w:rsidR="00CA0485" w:rsidRPr="00CA0485" w:rsidRDefault="00CA0485" w:rsidP="00CA0485">
      <w:pPr>
        <w:spacing w:after="120" w:line="276" w:lineRule="auto"/>
        <w:jc w:val="both"/>
        <w:rPr>
          <w:rFonts w:cstheme="minorHAnsi"/>
        </w:rPr>
      </w:pPr>
      <w:r>
        <w:t xml:space="preserve">15.</w:t>
      </w:r>
      <w:r>
        <w:t xml:space="preserve"> </w:t>
      </w:r>
      <w:r>
        <w:t xml:space="preserve">Nork agindu zuen Kontu-hartzailetzari bidalitako dokumentu-espedientean ez jasotzea INTIAren 2022ko berrorekatze-proposamena eta 2023/07/27ko PwC txostena, are horiek 9. berrorekatzea justifikatzeko funtsezko dokumentuak izan arren?</w:t>
      </w:r>
      <w:r>
        <w:t xml:space="preserve"> </w:t>
      </w:r>
      <w:r>
        <w:t xml:space="preserve">Adierazi ea agindu hori kontseilariak, zuzendari nagusiak edo Zerbitzuko zuzendariak eman zuen.</w:t>
      </w:r>
    </w:p>
    <w:p w14:paraId="33304146" w14:textId="30A9871B" w:rsidR="00CA0485" w:rsidRPr="00CA0485" w:rsidRDefault="00CA0485" w:rsidP="00CA0485">
      <w:pPr>
        <w:spacing w:after="120" w:line="276" w:lineRule="auto"/>
        <w:jc w:val="both"/>
        <w:rPr>
          <w:rFonts w:cstheme="minorHAnsi"/>
        </w:rPr>
      </w:pPr>
      <w:r>
        <w:t xml:space="preserve">16.</w:t>
      </w:r>
      <w:r>
        <w:t xml:space="preserve"> </w:t>
      </w:r>
      <w:r>
        <w:t xml:space="preserve">Egon al zen barne-ohartarazpenik, zerbitzu-oharrik, mezu elektronikorik, ahozko jarraibiderik edo komunikaziorik kontseilariaren, zuzendari nagusiaren eta Zerbitzuko zuzendariaren artean, Kontu-hartzailetza Nagusiaren ohartarazpenei jaramon egin gabe 9. berrorekatzea onartzearen arriskuei buruz?</w:t>
      </w:r>
      <w:r>
        <w:t xml:space="preserve"> </w:t>
      </w:r>
      <w:r>
        <w:t xml:space="preserve">Baiezkoan, komunikazio horien kopiak aurkez bitza.</w:t>
      </w:r>
    </w:p>
    <w:p w14:paraId="3463C176" w14:textId="59FE48F4" w:rsidR="00CA0485" w:rsidRPr="00CA0485" w:rsidRDefault="00CA0485" w:rsidP="00CA0485">
      <w:pPr>
        <w:autoSpaceDE w:val="0"/>
        <w:autoSpaceDN w:val="0"/>
        <w:adjustRightInd w:val="0"/>
        <w:spacing w:after="120" w:line="276" w:lineRule="auto"/>
        <w:jc w:val="both"/>
        <w:rPr>
          <w:rFonts w:cstheme="minorHAnsi"/>
        </w:rPr>
      </w:pPr>
      <w:r>
        <w:t xml:space="preserve">Iruñean, 2025eko abenduaren 12an</w:t>
      </w:r>
    </w:p>
    <w:p w14:paraId="2DDC7507" w14:textId="1B41A5BD" w:rsidR="00CA0485" w:rsidRPr="00CA0485" w:rsidRDefault="00CD5B9C" w:rsidP="00CA0485">
      <w:pPr>
        <w:spacing w:after="120" w:line="276" w:lineRule="auto"/>
        <w:jc w:val="both"/>
        <w:rPr>
          <w:rFonts w:cstheme="minorHAnsi"/>
        </w:rPr>
      </w:pPr>
      <w:r>
        <w:t xml:space="preserve">Foru parlamentaria: Miguel Bujanda Cirauqui</w:t>
      </w:r>
    </w:p>
    <w:sectPr w:rsidR="00CA0485" w:rsidRPr="00CA048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485"/>
    <w:rsid w:val="000D7FD2"/>
    <w:rsid w:val="00CA0485"/>
    <w:rsid w:val="00CD5B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9BC4D"/>
  <w15:chartTrackingRefBased/>
  <w15:docId w15:val="{81DC302C-ED0B-491D-AF5B-46FF00115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754</Words>
  <Characters>4149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2025-12-15T06:48:00Z</dcterms:created>
  <dcterms:modified xsi:type="dcterms:W3CDTF">2025-12-15T07:03:00Z</dcterms:modified>
</cp:coreProperties>
</file>