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5CDD" w14:textId="77777777" w:rsidR="005D31FC" w:rsidRPr="0076784E" w:rsidRDefault="005D31FC" w:rsidP="005D31FC">
      <w:pPr>
        <w:pStyle w:val="OFI-FIRMA3"/>
        <w:jc w:val="both"/>
        <w:rPr>
          <w:noProof/>
          <w:sz w:val="16"/>
          <w:szCs w:val="16"/>
        </w:rPr>
      </w:pPr>
    </w:p>
    <w:p w14:paraId="7DFB79DA" w14:textId="77777777" w:rsidR="005D31FC" w:rsidRDefault="005D31FC" w:rsidP="005D31FC">
      <w:pPr>
        <w:pStyle w:val="OFI-TITULO1"/>
      </w:pPr>
      <w:bookmarkStart w:id="0" w:name="_Hlk178066099"/>
      <w:r>
        <w:t xml:space="preserve">E SAILA:  INTERPELAZIOAK, MOZIOAK ETA</w:t>
      </w:r>
      <w:r>
        <w:br/>
      </w:r>
      <w:r>
        <w:t xml:space="preserve">          ADIERAZPEN POLITIKOAK</w:t>
      </w:r>
    </w:p>
    <w:p w14:paraId="19D54427" w14:textId="44C1DB6C" w:rsidR="00B3401B" w:rsidRDefault="005D31FC" w:rsidP="005D31FC">
      <w:pPr>
        <w:pStyle w:val="OFI-TITULO3"/>
        <w:rPr>
          <w:noProof/>
        </w:rPr>
      </w:pPr>
      <w:r>
        <w:t xml:space="preserve">11-26/DEC-00003.</w:t>
      </w:r>
      <w:r>
        <w:t xml:space="preserve"> </w:t>
      </w:r>
      <w:r>
        <w:t xml:space="preserve">Adierazpen instituzionala, zeinaren bidez Nafarroako Parlamentuak bere doluminak eta elkartasuna adierazten baitizkie Adamuzko (Kordoba) tren-istripuan hil direnen familiei eta gertukoei</w:t>
      </w:r>
    </w:p>
    <w:p w14:paraId="18C5BE4B" w14:textId="1C9F2997" w:rsidR="005D31FC" w:rsidRDefault="005D31FC" w:rsidP="005D31FC">
      <w:pPr>
        <w:pStyle w:val="OFICIO-12"/>
      </w:pPr>
      <w:r>
        <w:t xml:space="preserve">Eledunen Batzarrak onetsi du</w:t>
      </w:r>
    </w:p>
    <w:p w14:paraId="75220B06" w14:textId="7C0DD5DF" w:rsidR="005D31FC" w:rsidRDefault="005D31FC" w:rsidP="005D31FC">
      <w:pPr>
        <w:pStyle w:val="OFICIO-12"/>
      </w:pPr>
      <w:r>
        <w:t xml:space="preserve">Nafarroako Parlamentuko Eledunen Batzarrak, 2026ko urtarrilaren 19an egindako bilkuran, honako adierazpen hau onetsi zuen:</w:t>
      </w:r>
    </w:p>
    <w:p w14:paraId="3717885F" w14:textId="696920B8" w:rsidR="00B3401B" w:rsidRDefault="00B3401B" w:rsidP="00B3401B">
      <w:pPr>
        <w:pStyle w:val="OFICIO-12"/>
      </w:pPr>
      <w:r>
        <w:t xml:space="preserve">“1.</w:t>
      </w:r>
      <w:r>
        <w:t xml:space="preserve"> </w:t>
      </w:r>
      <w:r>
        <w:t xml:space="preserve">Nafarroako Parlamentuak doluminak igortzen dizkie eta bere babes eta minik sakonena helarazten dizkie Adamuzen (Kordoba) duela ordu batzuk izandako tren-istripuan hildako pertsonen familiei eta gertukoei.</w:t>
      </w:r>
    </w:p>
    <w:p w14:paraId="1CD781A6" w14:textId="77777777" w:rsidR="00B3401B" w:rsidRDefault="00B3401B" w:rsidP="00B3401B">
      <w:pPr>
        <w:pStyle w:val="OFICIO-12"/>
      </w:pPr>
    </w:p>
    <w:p w14:paraId="12958EAE" w14:textId="77777777" w:rsidR="00B3401B" w:rsidRDefault="00B3401B" w:rsidP="00B3401B">
      <w:pPr>
        <w:pStyle w:val="OFICIO-12"/>
      </w:pPr>
      <w:r>
        <w:t xml:space="preserve">2.</w:t>
      </w:r>
      <w:r>
        <w:t xml:space="preserve"> </w:t>
      </w:r>
      <w:r>
        <w:t xml:space="preserve">Nafarroako Parlamentuak zaurituei opa die laster senda daitezen.</w:t>
      </w:r>
    </w:p>
    <w:p w14:paraId="0E8F66BB" w14:textId="77777777" w:rsidR="00B3401B" w:rsidRDefault="00B3401B" w:rsidP="00B3401B">
      <w:pPr>
        <w:pStyle w:val="OFICIO-12"/>
      </w:pPr>
    </w:p>
    <w:p w14:paraId="360DE5D5" w14:textId="6ED37254" w:rsidR="005D31FC" w:rsidRDefault="00B3401B" w:rsidP="00B3401B">
      <w:pPr>
        <w:pStyle w:val="OFICIO-12"/>
      </w:pPr>
      <w:r>
        <w:t xml:space="preserve">3.</w:t>
      </w:r>
      <w:r>
        <w:t xml:space="preserve"> </w:t>
      </w:r>
      <w:r>
        <w:t xml:space="preserve">Nafarroako Parlamentuak elkartasuna eta babesa erakusten die istripua gertatu den lekuan biktimak eta zaurituak artatzen eta hondamendi basati horren ondorengo egoera leheneratzen lanean ari diren entitate eta pertsona guztiei".</w:t>
      </w:r>
    </w:p>
    <w:p w14:paraId="4E36F192" w14:textId="62392B3D" w:rsidR="005D31FC" w:rsidRDefault="005D31FC" w:rsidP="005D31FC">
      <w:pPr>
        <w:pStyle w:val="OFI-FECHA"/>
      </w:pPr>
      <w:r>
        <w:t xml:space="preserve">Iruñean, 2026ko urtarrilaren 19an</w:t>
      </w:r>
    </w:p>
    <w:p w14:paraId="2CDE5C09" w14:textId="77777777" w:rsidR="005D31FC" w:rsidRDefault="005D31FC" w:rsidP="005D31FC">
      <w:pPr>
        <w:pStyle w:val="OFI-FIRMA3"/>
      </w:pPr>
      <w:r>
        <w:t xml:space="preserve">Lehendakaria: 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721D" w14:textId="77777777" w:rsidR="00A220C7" w:rsidRDefault="00A220C7" w:rsidP="005D31FC">
      <w:pPr>
        <w:spacing w:after="0" w:line="240" w:lineRule="auto"/>
      </w:pPr>
      <w:r>
        <w:separator/>
      </w:r>
    </w:p>
  </w:endnote>
  <w:endnote w:type="continuationSeparator" w:id="0">
    <w:p w14:paraId="4AED3DE3" w14:textId="77777777" w:rsidR="00A220C7" w:rsidRDefault="00A220C7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332A" w14:textId="77777777" w:rsidR="00A220C7" w:rsidRDefault="00A220C7" w:rsidP="005D31FC">
      <w:pPr>
        <w:spacing w:after="0" w:line="240" w:lineRule="auto"/>
      </w:pPr>
      <w:r>
        <w:separator/>
      </w:r>
    </w:p>
  </w:footnote>
  <w:footnote w:type="continuationSeparator" w:id="0">
    <w:p w14:paraId="2C955433" w14:textId="77777777" w:rsidR="00A220C7" w:rsidRDefault="00A220C7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460A57"/>
    <w:rsid w:val="005D31FC"/>
    <w:rsid w:val="005D32DE"/>
    <w:rsid w:val="00685467"/>
    <w:rsid w:val="0080215A"/>
    <w:rsid w:val="008C4340"/>
    <w:rsid w:val="00A220C7"/>
    <w:rsid w:val="00AE0D1D"/>
    <w:rsid w:val="00B3401B"/>
    <w:rsid w:val="00BB139D"/>
    <w:rsid w:val="00CF19CC"/>
    <w:rsid w:val="00CF4CDC"/>
    <w:rsid w:val="00D56A94"/>
    <w:rsid w:val="00E1299A"/>
    <w:rsid w:val="00E2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6</cp:revision>
  <dcterms:created xsi:type="dcterms:W3CDTF">2024-09-24T08:23:00Z</dcterms:created>
  <dcterms:modified xsi:type="dcterms:W3CDTF">2026-01-19T12:07:00Z</dcterms:modified>
</cp:coreProperties>
</file>