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260E" w14:textId="2595AB5A" w:rsidR="00A838E5" w:rsidRPr="00A838E5" w:rsidRDefault="00A838E5" w:rsidP="00A838E5">
      <w:pPr>
        <w:spacing w:after="120" w:line="276" w:lineRule="auto"/>
        <w:jc w:val="both"/>
        <w:rPr>
          <w:rFonts w:cstheme="minorHAnsi"/>
        </w:rPr>
      </w:pPr>
      <w:r w:rsidRPr="00A838E5">
        <w:rPr>
          <w:rFonts w:cstheme="minorHAnsi"/>
        </w:rPr>
        <w:t>26ITP-8</w:t>
      </w:r>
    </w:p>
    <w:p w14:paraId="4E3DCD4B" w14:textId="1891CE96" w:rsidR="00A838E5" w:rsidRPr="00A838E5" w:rsidRDefault="00A838E5" w:rsidP="00A838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38E5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dispuesto en el Reglamento de la Cámara, presenta la siguiente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interpelación</w:t>
      </w:r>
      <w:r w:rsidRPr="00A838E5">
        <w:rPr>
          <w:rFonts w:cstheme="minorHAnsi"/>
        </w:rPr>
        <w:t>:</w:t>
      </w:r>
    </w:p>
    <w:p w14:paraId="166CB7F5" w14:textId="2CAF12F5" w:rsidR="00A838E5" w:rsidRPr="00A838E5" w:rsidRDefault="00A838E5" w:rsidP="00A838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38E5">
        <w:rPr>
          <w:rFonts w:cstheme="minorHAnsi"/>
        </w:rPr>
        <w:t>Los hospitales comarcales desempeñan un papel esencial en el sistema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sanitario público de Navarra, garantizando una atención cercana y de calidad en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amplias zonas del territorio. En este marco, los hospitales García Or</w:t>
      </w:r>
      <w:r>
        <w:rPr>
          <w:rFonts w:cstheme="minorHAnsi"/>
        </w:rPr>
        <w:t>c</w:t>
      </w:r>
      <w:r w:rsidRPr="00A838E5">
        <w:rPr>
          <w:rFonts w:cstheme="minorHAnsi"/>
        </w:rPr>
        <w:t>oyen de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Estella y Reina Sofía de Tudela son centros de referencia para unas 160.000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personas y resultan clave para la cohesión territorial y la equidad en el acceso a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la sanidad.</w:t>
      </w:r>
    </w:p>
    <w:p w14:paraId="7310377F" w14:textId="15F15B82" w:rsidR="00A838E5" w:rsidRPr="00A838E5" w:rsidRDefault="00A838E5" w:rsidP="00A838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38E5">
        <w:rPr>
          <w:rFonts w:cstheme="minorHAnsi"/>
        </w:rPr>
        <w:t>No obstante, en los últimos años se ha producido una reducción progresiva de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servicios ya consolidados en ambos hospitales, lo que ha incrementado las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derivaciones de pacientes a otros centros y ha debilitado su capacidad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asistencial dentro de la red sanitaria pública.</w:t>
      </w:r>
    </w:p>
    <w:p w14:paraId="41A248AA" w14:textId="1CE40BB8" w:rsidR="00A838E5" w:rsidRPr="00A838E5" w:rsidRDefault="00A838E5" w:rsidP="00A838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38E5">
        <w:rPr>
          <w:rFonts w:cstheme="minorHAnsi"/>
        </w:rPr>
        <w:t>De manera reiterada, el Departamento de Salud ha puesto el acento en las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inversiones realizadas en infraestructuras y tecnología. Sin embargo, siendo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necesarias, estas inversiones no son suficientes si no van acompañadas de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servicios, profesionales y capacidad real para atender a la población de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referencia.</w:t>
      </w:r>
    </w:p>
    <w:p w14:paraId="639C16F3" w14:textId="30CBA6A6" w:rsidR="00A838E5" w:rsidRPr="00A838E5" w:rsidRDefault="00A838E5" w:rsidP="00A838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38E5">
        <w:rPr>
          <w:rFonts w:cstheme="minorHAnsi"/>
        </w:rPr>
        <w:t xml:space="preserve">Esta situación tiene un impacto directo en </w:t>
      </w:r>
      <w:proofErr w:type="gramStart"/>
      <w:r w:rsidRPr="00A838E5">
        <w:rPr>
          <w:rFonts w:cstheme="minorHAnsi"/>
        </w:rPr>
        <w:t>las vecinas y vecinos</w:t>
      </w:r>
      <w:proofErr w:type="gramEnd"/>
      <w:r w:rsidRPr="00A838E5">
        <w:rPr>
          <w:rFonts w:cstheme="minorHAnsi"/>
        </w:rPr>
        <w:t xml:space="preserve"> de las Áreas de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Salud de Estella y Tudela, que afrontan mayores desplazamientos, dificultades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de acceso a determinadas prestaciones y una percepción de deterioro de la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atención sanitaria, generando desigualdades territoriales.</w:t>
      </w:r>
    </w:p>
    <w:p w14:paraId="34708A30" w14:textId="30347598" w:rsidR="00A838E5" w:rsidRPr="00A838E5" w:rsidRDefault="00A838E5" w:rsidP="00A838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38E5">
        <w:rPr>
          <w:rFonts w:cstheme="minorHAnsi"/>
        </w:rPr>
        <w:t>Por todo ello, resulta imprescindible que el Departamento de Salud explique la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orientación general de su política respecto a los hospitales comarcales, los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criterios que guían la reorganización de servicios y derivaciones, y las medidas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previstas para garantizar una atención sanitaria suficiente y equitativa en Estella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y Tudela.</w:t>
      </w:r>
    </w:p>
    <w:p w14:paraId="79DB6A4B" w14:textId="01D0BE9D" w:rsidR="00A838E5" w:rsidRPr="00A838E5" w:rsidRDefault="00A838E5" w:rsidP="00A838E5">
      <w:pPr>
        <w:spacing w:after="120" w:line="276" w:lineRule="auto"/>
        <w:jc w:val="both"/>
        <w:rPr>
          <w:rFonts w:cstheme="minorHAnsi"/>
        </w:rPr>
      </w:pPr>
      <w:r w:rsidRPr="00A838E5">
        <w:rPr>
          <w:rFonts w:cstheme="minorHAnsi"/>
        </w:rPr>
        <w:t xml:space="preserve">Por todo ello, </w:t>
      </w:r>
      <w:r w:rsidRPr="00A838E5">
        <w:rPr>
          <w:rFonts w:cstheme="minorHAnsi"/>
        </w:rPr>
        <w:t>solicita</w:t>
      </w:r>
      <w:r w:rsidRPr="00A838E5">
        <w:rPr>
          <w:rFonts w:cstheme="minorHAnsi"/>
          <w:b/>
          <w:bCs/>
        </w:rPr>
        <w:t xml:space="preserve"> </w:t>
      </w:r>
      <w:r w:rsidRPr="00A838E5">
        <w:rPr>
          <w:rFonts w:cstheme="minorHAnsi"/>
        </w:rPr>
        <w:t xml:space="preserve">la </w:t>
      </w:r>
      <w:r w:rsidRPr="00A838E5">
        <w:rPr>
          <w:rFonts w:cstheme="minorHAnsi"/>
        </w:rPr>
        <w:t xml:space="preserve">interpelación </w:t>
      </w:r>
      <w:r w:rsidRPr="00A838E5">
        <w:rPr>
          <w:rFonts w:cstheme="minorHAnsi"/>
        </w:rPr>
        <w:t>al Consejero de Salud sobre política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general del Departamento de Salud en relación con los hospitales comarcales de</w:t>
      </w:r>
      <w:r>
        <w:rPr>
          <w:rFonts w:cstheme="minorHAnsi"/>
        </w:rPr>
        <w:t xml:space="preserve"> </w:t>
      </w:r>
      <w:r w:rsidRPr="00A838E5">
        <w:rPr>
          <w:rFonts w:cstheme="minorHAnsi"/>
        </w:rPr>
        <w:t>Estella y Tudela.</w:t>
      </w:r>
    </w:p>
    <w:p w14:paraId="0733F074" w14:textId="38C949D5" w:rsidR="00A838E5" w:rsidRPr="00A838E5" w:rsidRDefault="00A838E5" w:rsidP="00A838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38E5">
        <w:rPr>
          <w:rFonts w:cstheme="minorHAnsi"/>
        </w:rPr>
        <w:t>Pamplona, 21 de enero de 2026</w:t>
      </w:r>
    </w:p>
    <w:p w14:paraId="0FD163C4" w14:textId="636A89B8" w:rsidR="00A838E5" w:rsidRPr="00A838E5" w:rsidRDefault="00A838E5" w:rsidP="00A838E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A838E5">
        <w:rPr>
          <w:rFonts w:cstheme="minorHAnsi"/>
        </w:rPr>
        <w:t>Leticia San Martín Rodríguez</w:t>
      </w:r>
    </w:p>
    <w:sectPr w:rsidR="00A838E5" w:rsidRPr="00A83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E5"/>
    <w:rsid w:val="00A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70C"/>
  <w15:chartTrackingRefBased/>
  <w15:docId w15:val="{405ECC63-8B60-443D-848A-16EEAFF7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2026-01-22T10:39:00Z</dcterms:created>
  <dcterms:modified xsi:type="dcterms:W3CDTF">2026-01-22T10:42:00Z</dcterms:modified>
</cp:coreProperties>
</file>