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E3944" w14:textId="488B6D46" w:rsidR="00011C23" w:rsidRPr="00522346" w:rsidRDefault="00011C23"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La consejera de Derechos Sociales, Economía Social y Empleo del Gobierno de Navarra, en relación con la pregunta para su contestación por escrito formulada por la Parlamentaria Foral Ilma. Sra. D</w:t>
      </w:r>
      <w:r w:rsidR="00522346">
        <w:rPr>
          <w:rFonts w:asciiTheme="minorHAnsi" w:hAnsiTheme="minorHAnsi" w:cstheme="minorHAnsi"/>
          <w:sz w:val="22"/>
          <w:szCs w:val="22"/>
        </w:rPr>
        <w:t>.</w:t>
      </w:r>
      <w:r w:rsidRPr="00522346">
        <w:rPr>
          <w:rFonts w:asciiTheme="minorHAnsi" w:hAnsiTheme="minorHAnsi" w:cstheme="minorHAnsi"/>
          <w:sz w:val="22"/>
          <w:szCs w:val="22"/>
        </w:rPr>
        <w:t>ª Eneka Maiz Ulaiar, adscrita al Grupo Parlamentario EH Bildu Nafarroa (11-25/PES-00407)</w:t>
      </w:r>
      <w:r w:rsidR="00522346">
        <w:rPr>
          <w:rFonts w:asciiTheme="minorHAnsi" w:hAnsiTheme="minorHAnsi" w:cstheme="minorHAnsi"/>
          <w:sz w:val="22"/>
          <w:szCs w:val="22"/>
        </w:rPr>
        <w:t xml:space="preserve"> t</w:t>
      </w:r>
      <w:r w:rsidRPr="00522346">
        <w:rPr>
          <w:rFonts w:asciiTheme="minorHAnsi" w:hAnsiTheme="minorHAnsi" w:cstheme="minorHAnsi"/>
          <w:sz w:val="22"/>
          <w:szCs w:val="22"/>
        </w:rPr>
        <w:t>iene a bien informar lo siguiente:</w:t>
      </w:r>
    </w:p>
    <w:p w14:paraId="25991EE6" w14:textId="77777777" w:rsidR="00210474" w:rsidRPr="00522346" w:rsidRDefault="00E14815" w:rsidP="00522346">
      <w:pPr>
        <w:spacing w:after="120" w:line="276" w:lineRule="auto"/>
        <w:jc w:val="both"/>
        <w:rPr>
          <w:rFonts w:asciiTheme="minorHAnsi" w:hAnsiTheme="minorHAnsi" w:cstheme="minorHAnsi"/>
          <w:i/>
          <w:sz w:val="22"/>
          <w:szCs w:val="22"/>
        </w:rPr>
      </w:pPr>
      <w:r w:rsidRPr="00522346">
        <w:rPr>
          <w:rFonts w:asciiTheme="minorHAnsi" w:hAnsiTheme="minorHAnsi" w:cstheme="minorHAnsi"/>
          <w:i/>
          <w:sz w:val="22"/>
          <w:szCs w:val="22"/>
        </w:rPr>
        <w:t>¿Cuántos expedientes se han abierto del programa de infancia y adolescencia de servicios sociales, relacionados con menores vinculados al centro educativo de la Fundación Maestro Ávila? (Y de qué tipo) ¿Cuántos siguen abiertos en estos momentos y qué tipo de actuaciones se están realizando con ellos?</w:t>
      </w:r>
    </w:p>
    <w:p w14:paraId="7E431260" w14:textId="77777777" w:rsidR="00210474" w:rsidRPr="00522346" w:rsidRDefault="00E14815"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 xml:space="preserve">A fecha actual, el Sistema de Protección de niños, niñas y adolescentes de Servicios Sociales de Navarra ha abierto dos expedientes vinculados con dos unidades familiares cuyos hijos/as acuden o han acudido al Centro de la Fundación Maestro Ávila en la localidad de Arguiñano. De estos dos expedientes, uno de ellos permanece abierto en la actualidad y corresponde a una unidad familiar que está recibiendo intervención por parte del Equipo Especializado de Atención a la Infancia y Adolescencia de la zona de Estella (en adelante EAIA). El otro expediente corresponde a otra unidad familiar que ya no residen en Navarra, tras retorno a su país de origen. </w:t>
      </w:r>
    </w:p>
    <w:p w14:paraId="19FB4631" w14:textId="77777777" w:rsidR="00E14815" w:rsidRPr="00522346" w:rsidRDefault="00E14815" w:rsidP="00522346">
      <w:pPr>
        <w:spacing w:after="120" w:line="276" w:lineRule="auto"/>
        <w:jc w:val="both"/>
        <w:rPr>
          <w:rFonts w:asciiTheme="minorHAnsi" w:hAnsiTheme="minorHAnsi" w:cstheme="minorHAnsi"/>
          <w:i/>
          <w:sz w:val="22"/>
          <w:szCs w:val="22"/>
        </w:rPr>
      </w:pPr>
      <w:r w:rsidRPr="00522346">
        <w:rPr>
          <w:rFonts w:asciiTheme="minorHAnsi" w:hAnsiTheme="minorHAnsi" w:cstheme="minorHAnsi"/>
          <w:i/>
          <w:sz w:val="22"/>
          <w:szCs w:val="22"/>
        </w:rPr>
        <w:t>¿Cuántos expedientes se han abierto desde el EAIA, relacionados con menores vinculados al centro educativo de la Fundación Maestro Ávila? (y de qué tipo) ¿Cuántos siguen abiertos en estos momentos y qué tipo de actuaciones se están realizando con ellos?</w:t>
      </w:r>
    </w:p>
    <w:p w14:paraId="0D4172BF" w14:textId="77777777" w:rsidR="00210474" w:rsidRPr="00522346" w:rsidRDefault="00E14815"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Desde el EAIA se ha abierto un único expediente, correspondiente a una familia con la que se está interviniendo en la actualidad. Tras la valoración inicial de la misma, se concluye que el gradiente de desprotección está en el marco de actuación del Equipo de Atención a la Infancia y Adolescencia (EAIA) y se les ofrece a los progenitores un proceso de acompañamiento e intervención que es aceptado por ambos.</w:t>
      </w:r>
    </w:p>
    <w:p w14:paraId="62200502" w14:textId="77777777" w:rsidR="00E14815" w:rsidRPr="00522346" w:rsidRDefault="00E14815" w:rsidP="00522346">
      <w:pPr>
        <w:spacing w:after="120" w:line="276" w:lineRule="auto"/>
        <w:jc w:val="both"/>
        <w:rPr>
          <w:rFonts w:asciiTheme="minorHAnsi" w:hAnsiTheme="minorHAnsi" w:cstheme="minorHAnsi"/>
          <w:i/>
          <w:sz w:val="22"/>
          <w:szCs w:val="22"/>
        </w:rPr>
      </w:pPr>
      <w:r w:rsidRPr="00522346">
        <w:rPr>
          <w:rFonts w:asciiTheme="minorHAnsi" w:hAnsiTheme="minorHAnsi" w:cstheme="minorHAnsi"/>
          <w:i/>
          <w:sz w:val="22"/>
          <w:szCs w:val="22"/>
        </w:rPr>
        <w:t>¿Cuántas visitas domiciliarias se han realizado a familias vinculadas al centro educativo de la Fundación Maestro Ávila, relacionadas con la desprotección de menores? ¿Qué consecuencias han tenido estas visitas?</w:t>
      </w:r>
    </w:p>
    <w:p w14:paraId="4F4DA5B9" w14:textId="77777777" w:rsidR="00E14815" w:rsidRPr="00522346" w:rsidRDefault="00E14815"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 xml:space="preserve">En el marco de intervención del EAIA Estella, respecto al expediente abierto, se están realizando las visitas domiciliarias correspondientes a su plan de intervención. </w:t>
      </w:r>
    </w:p>
    <w:p w14:paraId="30BBD99E" w14:textId="77777777" w:rsidR="00E14815" w:rsidRPr="00522346" w:rsidRDefault="00E14815" w:rsidP="00522346">
      <w:pPr>
        <w:spacing w:after="120" w:line="276" w:lineRule="auto"/>
        <w:jc w:val="both"/>
        <w:rPr>
          <w:rFonts w:asciiTheme="minorHAnsi" w:hAnsiTheme="minorHAnsi" w:cstheme="minorHAnsi"/>
          <w:i/>
          <w:sz w:val="22"/>
          <w:szCs w:val="22"/>
        </w:rPr>
      </w:pPr>
      <w:r w:rsidRPr="00522346">
        <w:rPr>
          <w:rFonts w:asciiTheme="minorHAnsi" w:hAnsiTheme="minorHAnsi" w:cstheme="minorHAnsi"/>
          <w:i/>
          <w:sz w:val="22"/>
          <w:szCs w:val="22"/>
        </w:rPr>
        <w:t>¿La Fiscalía del Menor ha solicitado alguna intervención a servicios sociales municipales o forales, relacionadas con menores vinculados al centro educativo de la Fundación Maestro Ávila? (cuántas y qué tipo).</w:t>
      </w:r>
    </w:p>
    <w:p w14:paraId="3A8DBF0F" w14:textId="77777777" w:rsidR="00E14815" w:rsidRPr="00522346" w:rsidRDefault="00E14815"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La Fiscalía del Menor no ha solicitado intervención alguna al Sistema de Servicios Sociales con relación a los niños, niñas y adolescentes vinculados con las unidades familiares afines al Centro de la Fundación Maestro Ávila.</w:t>
      </w:r>
    </w:p>
    <w:p w14:paraId="6AE7867A" w14:textId="77777777" w:rsidR="00E14815" w:rsidRPr="00522346" w:rsidRDefault="00E14815" w:rsidP="00522346">
      <w:pPr>
        <w:spacing w:after="120" w:line="276" w:lineRule="auto"/>
        <w:jc w:val="both"/>
        <w:rPr>
          <w:rFonts w:asciiTheme="minorHAnsi" w:hAnsiTheme="minorHAnsi" w:cstheme="minorHAnsi"/>
          <w:i/>
          <w:sz w:val="22"/>
          <w:szCs w:val="22"/>
        </w:rPr>
      </w:pPr>
      <w:r w:rsidRPr="00522346">
        <w:rPr>
          <w:rFonts w:asciiTheme="minorHAnsi" w:hAnsiTheme="minorHAnsi" w:cstheme="minorHAnsi"/>
          <w:i/>
          <w:sz w:val="22"/>
          <w:szCs w:val="22"/>
        </w:rPr>
        <w:t>¿A partir de alguna de las intervenciones de los servicios sociales municipales o forales, relacionadas con menores vinculados al centro educativo Fundación Maestro Ávila, se ha realizado alguna comunicación a la policía o a la Fiscalía del Menor? (cuántas y de qué tipo).</w:t>
      </w:r>
    </w:p>
    <w:p w14:paraId="6EF60641" w14:textId="77777777" w:rsidR="00E14815" w:rsidRPr="00522346" w:rsidRDefault="00E14815"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 xml:space="preserve">Tal y como marca nuestra Ley Foral 12/2022, de 11 de mayo, de atención y protección a niños, niñas y adolescentes y de promoción a sus familias, derechos e igualdad, en su Título Preliminar, </w:t>
      </w:r>
      <w:r w:rsidRPr="00522346">
        <w:rPr>
          <w:rFonts w:asciiTheme="minorHAnsi" w:hAnsiTheme="minorHAnsi" w:cstheme="minorHAnsi"/>
          <w:sz w:val="22"/>
          <w:szCs w:val="22"/>
        </w:rPr>
        <w:lastRenderedPageBreak/>
        <w:t>artículo 6: “toda persona o autoridad que detecte una vulneración de sus derechos lo denunciará a las autoridades competentes, cuestión que exige a aquellas personas que ostenten la tutela de los mismos”. En este caso, el progenitor interpuso una denuncia ante la Policía Nacional, la cual no ha sido facilitada al sistema público de Servicios Sociales.</w:t>
      </w:r>
    </w:p>
    <w:p w14:paraId="162E4903" w14:textId="77777777" w:rsidR="00011C23" w:rsidRPr="00522346" w:rsidRDefault="00011C23"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Es cuanto informo en cumplimiento de lo dispuesto en el artículo 215 del Reglamento del Parlamento de Navarra.</w:t>
      </w:r>
    </w:p>
    <w:p w14:paraId="7347A320" w14:textId="77777777" w:rsidR="00011C23" w:rsidRPr="00522346" w:rsidRDefault="00011C23"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Pamplona-Iruñea</w:t>
      </w:r>
      <w:r w:rsidR="00C517D9" w:rsidRPr="00522346">
        <w:rPr>
          <w:rFonts w:asciiTheme="minorHAnsi" w:hAnsiTheme="minorHAnsi" w:cstheme="minorHAnsi"/>
          <w:sz w:val="22"/>
          <w:szCs w:val="22"/>
        </w:rPr>
        <w:t>, 1</w:t>
      </w:r>
      <w:r w:rsidRPr="00522346">
        <w:rPr>
          <w:rFonts w:asciiTheme="minorHAnsi" w:hAnsiTheme="minorHAnsi" w:cstheme="minorHAnsi"/>
          <w:sz w:val="22"/>
          <w:szCs w:val="22"/>
        </w:rPr>
        <w:t xml:space="preserve"> de diciembre de 2025</w:t>
      </w:r>
    </w:p>
    <w:p w14:paraId="1EA86D39" w14:textId="5008445C" w:rsidR="00011C23" w:rsidRPr="00522346" w:rsidRDefault="00522346" w:rsidP="00522346">
      <w:pPr>
        <w:spacing w:after="120" w:line="276" w:lineRule="auto"/>
        <w:jc w:val="both"/>
        <w:rPr>
          <w:rFonts w:asciiTheme="minorHAnsi" w:hAnsiTheme="minorHAnsi" w:cstheme="minorHAnsi"/>
          <w:sz w:val="22"/>
          <w:szCs w:val="22"/>
        </w:rPr>
      </w:pPr>
      <w:r w:rsidRPr="00522346">
        <w:rPr>
          <w:rFonts w:asciiTheme="minorHAnsi" w:hAnsiTheme="minorHAnsi" w:cstheme="minorHAnsi"/>
          <w:sz w:val="22"/>
          <w:szCs w:val="22"/>
        </w:rPr>
        <w:t>La Consejera de Derechos Sociales,</w:t>
      </w:r>
      <w:r>
        <w:rPr>
          <w:rFonts w:asciiTheme="minorHAnsi" w:hAnsiTheme="minorHAnsi" w:cstheme="minorHAnsi"/>
          <w:sz w:val="22"/>
          <w:szCs w:val="22"/>
        </w:rPr>
        <w:t xml:space="preserve"> </w:t>
      </w:r>
      <w:r w:rsidRPr="00522346">
        <w:rPr>
          <w:rFonts w:asciiTheme="minorHAnsi" w:hAnsiTheme="minorHAnsi" w:cstheme="minorHAnsi"/>
          <w:sz w:val="22"/>
          <w:szCs w:val="22"/>
        </w:rPr>
        <w:t>Economía Social y Empleo</w:t>
      </w:r>
      <w:r>
        <w:rPr>
          <w:rFonts w:asciiTheme="minorHAnsi" w:hAnsiTheme="minorHAnsi" w:cstheme="minorHAnsi"/>
          <w:sz w:val="22"/>
          <w:szCs w:val="22"/>
        </w:rPr>
        <w:t xml:space="preserve">: </w:t>
      </w:r>
      <w:r w:rsidRPr="00522346">
        <w:rPr>
          <w:rFonts w:asciiTheme="minorHAnsi" w:hAnsiTheme="minorHAnsi" w:cstheme="minorHAnsi"/>
          <w:sz w:val="22"/>
          <w:szCs w:val="22"/>
        </w:rPr>
        <w:t>María Carmen Maeztu Villafranca</w:t>
      </w:r>
    </w:p>
    <w:sectPr w:rsidR="00011C23" w:rsidRPr="00522346" w:rsidSect="00522346">
      <w:footerReference w:type="default" r:id="rId6"/>
      <w:pgSz w:w="11906" w:h="16838"/>
      <w:pgMar w:top="1560" w:right="1701" w:bottom="1560"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F99B7" w14:textId="77777777" w:rsidR="00210474" w:rsidRDefault="00210474" w:rsidP="00011C23">
      <w:r>
        <w:separator/>
      </w:r>
    </w:p>
  </w:endnote>
  <w:endnote w:type="continuationSeparator" w:id="0">
    <w:p w14:paraId="689103A9" w14:textId="77777777" w:rsidR="00210474" w:rsidRDefault="00210474" w:rsidP="0001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4196" w14:textId="77777777" w:rsidR="00210474" w:rsidRDefault="00210474" w:rsidP="00210474">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A80C0" w14:textId="77777777" w:rsidR="00210474" w:rsidRDefault="00210474" w:rsidP="00011C23">
      <w:r>
        <w:separator/>
      </w:r>
    </w:p>
  </w:footnote>
  <w:footnote w:type="continuationSeparator" w:id="0">
    <w:p w14:paraId="73AE436F" w14:textId="77777777" w:rsidR="00210474" w:rsidRDefault="00210474" w:rsidP="00011C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C0"/>
    <w:rsid w:val="000024C0"/>
    <w:rsid w:val="00011C23"/>
    <w:rsid w:val="00210474"/>
    <w:rsid w:val="002D6AAC"/>
    <w:rsid w:val="00522346"/>
    <w:rsid w:val="00B02E69"/>
    <w:rsid w:val="00C517D9"/>
    <w:rsid w:val="00C73E2D"/>
    <w:rsid w:val="00E14815"/>
    <w:rsid w:val="00E3650A"/>
    <w:rsid w:val="00F175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2636"/>
  <w15:chartTrackingRefBased/>
  <w15:docId w15:val="{22B47475-1306-4BA8-818C-6BAE60B6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C23"/>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1C23"/>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011C23"/>
  </w:style>
  <w:style w:type="paragraph" w:styleId="Piedepgina">
    <w:name w:val="footer"/>
    <w:basedOn w:val="Normal"/>
    <w:link w:val="PiedepginaCar"/>
    <w:unhideWhenUsed/>
    <w:rsid w:val="00011C23"/>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011C23"/>
  </w:style>
  <w:style w:type="paragraph" w:styleId="Textoindependiente">
    <w:name w:val="Body Text"/>
    <w:basedOn w:val="Normal"/>
    <w:link w:val="TextoindependienteCar"/>
    <w:rsid w:val="00011C23"/>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11C23"/>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01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588</Words>
  <Characters>3236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Fernández Pérez, Beatriz</cp:lastModifiedBy>
  <cp:revision>3</cp:revision>
  <dcterms:created xsi:type="dcterms:W3CDTF">2025-12-01T10:28:00Z</dcterms:created>
  <dcterms:modified xsi:type="dcterms:W3CDTF">2025-12-02T07:43:00Z</dcterms:modified>
</cp:coreProperties>
</file>