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474D" w14:textId="5FD69AC8" w:rsidR="00EE627A" w:rsidRDefault="003F3C8D" w:rsidP="00EE627A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26MOC-2</w:t>
      </w:r>
      <w:r w:rsidR="00A6629F">
        <w:rPr>
          <w:rFonts w:cstheme="minorHAnsi"/>
        </w:rPr>
        <w:t>8</w:t>
      </w:r>
    </w:p>
    <w:p w14:paraId="6AFB1DBB" w14:textId="508CD098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Carlos Guzmán Pérez, parlamentario del Grupo Parlamentario Contigo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Navarra–Zurekin Nafarroa, al amparo de lo establecido en el Reglamento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 la Cámara, presenta la siguiente moci</w:t>
      </w:r>
      <w:r w:rsidRPr="00A6629F">
        <w:rPr>
          <w:rFonts w:cstheme="minorHAnsi" w:hint="eastAsia"/>
        </w:rPr>
        <w:t>ó</w:t>
      </w:r>
      <w:r w:rsidRPr="00A6629F">
        <w:rPr>
          <w:rFonts w:cstheme="minorHAnsi"/>
        </w:rPr>
        <w:t>n</w:t>
      </w:r>
      <w:r w:rsidRPr="00A6629F">
        <w:rPr>
          <w:rFonts w:cstheme="minorHAnsi"/>
          <w:b/>
          <w:bCs/>
        </w:rPr>
        <w:t xml:space="preserve"> </w:t>
      </w:r>
      <w:r w:rsidRPr="00A6629F">
        <w:rPr>
          <w:rFonts w:cstheme="minorHAnsi"/>
        </w:rPr>
        <w:t xml:space="preserve">para que sea debatida </w:t>
      </w:r>
      <w:r>
        <w:rPr>
          <w:rFonts w:cstheme="minorHAnsi"/>
        </w:rPr>
        <w:t>e</w:t>
      </w:r>
      <w:r w:rsidRPr="00A6629F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sesión de la Comisi</w:t>
      </w:r>
      <w:r w:rsidRPr="00A6629F">
        <w:rPr>
          <w:rFonts w:cstheme="minorHAnsi" w:hint="cs"/>
        </w:rPr>
        <w:t>ó</w:t>
      </w:r>
      <w:r w:rsidRPr="00A6629F">
        <w:rPr>
          <w:rFonts w:cstheme="minorHAnsi"/>
        </w:rPr>
        <w:t>n de Educaci</w:t>
      </w:r>
      <w:r w:rsidRPr="00A6629F">
        <w:rPr>
          <w:rFonts w:cstheme="minorHAnsi" w:hint="cs"/>
        </w:rPr>
        <w:t>ó</w:t>
      </w:r>
      <w:r w:rsidRPr="00A6629F">
        <w:rPr>
          <w:rFonts w:cstheme="minorHAnsi"/>
        </w:rPr>
        <w:t>n</w:t>
      </w:r>
      <w:r w:rsidRPr="00A6629F">
        <w:rPr>
          <w:rFonts w:cstheme="minorHAnsi"/>
          <w:b/>
          <w:bCs/>
        </w:rPr>
        <w:t xml:space="preserve"> </w:t>
      </w:r>
      <w:r w:rsidRPr="00A6629F">
        <w:rPr>
          <w:rFonts w:cstheme="minorHAnsi"/>
        </w:rPr>
        <w:t>de este Parlamento (si fuera posible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solicitamos que el debate se realice la semana del lunes 2 de marzo de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2026)</w:t>
      </w:r>
      <w:r>
        <w:rPr>
          <w:rFonts w:cstheme="minorHAnsi"/>
        </w:rPr>
        <w:t>.</w:t>
      </w:r>
    </w:p>
    <w:p w14:paraId="02A1B8F6" w14:textId="329A49CA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Solicitamos que el seguimiento del estado de cumplimiento de esta moción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 xml:space="preserve">se realice en la Comisión de Educación del Parlamento de </w:t>
      </w:r>
      <w:r>
        <w:rPr>
          <w:rFonts w:cstheme="minorHAnsi"/>
        </w:rPr>
        <w:t>Navarra</w:t>
      </w:r>
      <w:r w:rsidRPr="00A6629F">
        <w:rPr>
          <w:rFonts w:cstheme="minorHAnsi"/>
        </w:rPr>
        <w:t>.</w:t>
      </w:r>
    </w:p>
    <w:p w14:paraId="11416B18" w14:textId="132FF8EB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Exposici</w:t>
      </w:r>
      <w:r w:rsidRPr="00A6629F">
        <w:rPr>
          <w:rFonts w:cstheme="minorHAnsi" w:hint="eastAsia"/>
        </w:rPr>
        <w:t>ó</w:t>
      </w:r>
      <w:r w:rsidRPr="00A6629F">
        <w:rPr>
          <w:rFonts w:cstheme="minorHAnsi"/>
        </w:rPr>
        <w:t>n de motivos</w:t>
      </w:r>
    </w:p>
    <w:p w14:paraId="08871171" w14:textId="5B3296B4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De los 116.123 estudiantes que el pasado mes de septiembre comenzaron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el curso escolar 2025-2026 en el sistema educativo navarro, 78.800 (el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67,8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%) lo hicieron matriculados en centros de la red pública. El presente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curso 2025-2026, han sido 4.754 los nuevos alumnos y alumnas de 3 años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que se han incorporado al sistema educativo, de los cuales 2.901 lo hicieron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a colegios de la red pública (el 61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%). De este total de nuevo alumnado,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3.350, el 70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%, fueron matriculados en los modelos lingüísticos A y G y 1.404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en los modelos B y D.</w:t>
      </w:r>
    </w:p>
    <w:p w14:paraId="73875FD7" w14:textId="19BA25D8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Ahora, encaramos el proceso de preinscripción y matriculación en centros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escolares para el próximo curso escolar 2026-2027.</w:t>
      </w:r>
    </w:p>
    <w:p w14:paraId="08A9B037" w14:textId="7E41F213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Los colegios públicos de Navarra están abiertos a los barrios y a los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municipios de todo nuestro territorio. En todos ellos, la participación de las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familias es un hecho importante. Además de ser una premisa contemplada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en la normativa, las direcciones de estos centros saben que la colaboración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 los padres y madres en la vida del colegio mejora el rendimiento de sus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hijos e hijas. Numerosos estudios lo corroboran.</w:t>
      </w:r>
    </w:p>
    <w:p w14:paraId="6CA2F837" w14:textId="40074E16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Son los mejores colegios aquellos que integran a todos los niños y niñas,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que no discriminan ni por sexo, ni por condición socioeconómica, ni por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necesidades educativas diversas. La escuela pública, en sus distintas etapas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educativas, desde los cero años, atiende a la diversidad, lo que supone un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esfuerzo para la escuela que compensa con creces porque proporciona una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experiencia vital positiva a todos los que la viven. En la escuela pública se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valora el esfuerzo por aprender independientemente de la procedencia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socioeconómica del alumnado.</w:t>
      </w:r>
    </w:p>
    <w:p w14:paraId="46CF6742" w14:textId="33BD5653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La escuela pública es creativa e innovadora. Las dificultades que pueden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surgir a diario se afrontan, se aceptan y se tratan antes de que lleguen a ser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problemas. No se ocultan. Para ello se cuenta con recursos humanos de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calidad. La mayoría de los y las docentes de la escuela pública son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profesionales que han accedido a su condición de funcionarios docentes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tras las preceptivas oposiciones. Son personas que se siguen formando a lo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largo de sus años de ejercicio profesional.</w:t>
      </w:r>
    </w:p>
    <w:p w14:paraId="2D2E4031" w14:textId="3301445E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Los distintos modelos lingüísticos que existen en la red educativa pública de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Navarra; el modelo A (enseñanza en castellano con euskera como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asignatura), el modelo B (enseñanza en euskera con castellano como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asignatura), el modelo D (enseñanza en euskera), y el modelo G (enseñanza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en castellano); garantizan a nuestros y nuestras estudiantes una enseñanza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 calidad en las dos lenguas propias de esta comunidad.</w:t>
      </w:r>
    </w:p>
    <w:p w14:paraId="4A38141B" w14:textId="52A89959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Desde el Parlamento de Navarra, como institución representativa del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pueblo navarro, debemos actuar en consonancia con nuestras obligaciones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y colocar la defensa y la mejora de la escuela pública como una de nuestras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 xml:space="preserve">prioridades. La defensa del ideario de la educación pública es la </w:t>
      </w:r>
      <w:r w:rsidRPr="00A6629F">
        <w:rPr>
          <w:rFonts w:cstheme="minorHAnsi"/>
        </w:rPr>
        <w:lastRenderedPageBreak/>
        <w:t>defensa de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una sociedad justa y libre para el presente y para el futuro. Su degradación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o pérdida afectaría directamente a la igualdad de oportunidades en las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generaciones futuras.</w:t>
      </w:r>
    </w:p>
    <w:p w14:paraId="12AE2A1C" w14:textId="012BFAE3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La Constitución española, en su artículo 27, declara el derecho universal 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la educación, así como el carácter obligatorio y gratuito de la enseñanza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básica (27.4), estableciendo, en su punto 5, que “los poderes públicos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garantizan el derecho de todos a la educación, mediante una programación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general de la enseñanza, con participación efectiva de todos los sectores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afectados y la creación de centros docentes”.</w:t>
      </w:r>
    </w:p>
    <w:p w14:paraId="20E15217" w14:textId="64C89ABF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La educación de titularidad y gestión pública es garante de la equidad y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cohesión social, en tanto que asegura el ejercicio del derecho universal a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educación en condiciones de igualdad y democracia, sin discriminación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alguna por razón de nacimiento, raza, sexo, religión, opinión o cualquier otra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condición o circunstancia personal o social.</w:t>
      </w:r>
    </w:p>
    <w:p w14:paraId="407C9A07" w14:textId="268833B4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El sistema mixto, complementando la red de centros públicos, que abarca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todo el territorio foral, con determinados centros educativos privados 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 xml:space="preserve">través del concierto económico, procede de la LODE de 1985, </w:t>
      </w:r>
      <w:r>
        <w:rPr>
          <w:rFonts w:cstheme="minorHAnsi"/>
        </w:rPr>
        <w:t>f</w:t>
      </w:r>
      <w:r w:rsidRPr="00A6629F">
        <w:rPr>
          <w:rFonts w:cstheme="minorHAnsi"/>
        </w:rPr>
        <w:t>ue concebido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para garantizar la escolarización de toda la población. Al paso de los años,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con los cambios demográficos y migratorios, se está mostrando generador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 problemas de equidad, al no respetar el principio constitucional de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gratuidad de las etapas obligatorias; de los 6 a los 16 años.</w:t>
      </w:r>
    </w:p>
    <w:p w14:paraId="06B9EFEA" w14:textId="3CC9E2DE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Por otro lado, en un contexto de creciente diversidad religiosa y cultural, el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mantenimiento de patronal vinculada a la Iglesia católica, así como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transformación de colegios antes religiosos en nuevas cooperativas de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padres, madres y profesorado, resulta difícil de conciliar con los principios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 la cohesión social y del trato igualitario que las administraciones públicas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deben conceder a todos sus ciudadanos.</w:t>
      </w:r>
    </w:p>
    <w:p w14:paraId="774EE785" w14:textId="77E9C394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La "libertad de elección de centro", reclamada por determinados sectores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sociales, en ese sistema mixto se convierte en segregación. Las propias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familias privan a sus hijos e hijas de la convivencia con la diversidad de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sociedad en la que viven. La concertación de centros no debe servir en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ningún caso para la segregación social y la administración pública debe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continuar tomando medidas para evitarlo.</w:t>
      </w:r>
    </w:p>
    <w:p w14:paraId="56E38481" w14:textId="04EB8547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La obligación social de los poderes públicos, y por tanto también de las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instituciones como este Parlamento, debe ser garantizar el derecho a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mejor educación posible en todos y cada uno de los centros públicos,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favoreciendo, además, la escolarización más cercana al domicilio familiar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del alumnado. Por ello y para ello todos los municipios y barrios deben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contar con plazas públicas suficientes en centros dotados con todos los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recursos necesarios para posibilitar que así sea. Esto no solo es más justo y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equitativo, sino que preserva ante todo la función social de la educación. Lo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que conduce a un cuidadoso y permanente estudio de la necesidad de la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derivación de recursos públicos a la financiación de opciones privadas bajo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el principio de subsidiariedad.</w:t>
      </w:r>
    </w:p>
    <w:p w14:paraId="6906DD7E" w14:textId="5F8CD67C" w:rsidR="00A6629F" w:rsidRPr="00A6629F" w:rsidRDefault="00A6629F" w:rsidP="00A6629F">
      <w:pPr>
        <w:spacing w:after="120" w:line="276" w:lineRule="auto"/>
        <w:jc w:val="both"/>
        <w:rPr>
          <w:rFonts w:cstheme="minorHAnsi"/>
          <w:b/>
          <w:bCs/>
        </w:rPr>
      </w:pPr>
      <w:r w:rsidRPr="00A6629F">
        <w:rPr>
          <w:rFonts w:cstheme="minorHAnsi"/>
        </w:rPr>
        <w:t>Por todo ello presentamos la siguiente</w:t>
      </w:r>
      <w:r>
        <w:rPr>
          <w:rFonts w:cstheme="minorHAnsi"/>
        </w:rPr>
        <w:t xml:space="preserve"> </w:t>
      </w:r>
      <w:r w:rsidR="00384809" w:rsidRPr="00A6629F">
        <w:rPr>
          <w:rFonts w:cstheme="minorHAnsi"/>
        </w:rPr>
        <w:t>propuesta de resoluci</w:t>
      </w:r>
      <w:r w:rsidR="00384809" w:rsidRPr="00A6629F">
        <w:rPr>
          <w:rFonts w:cstheme="minorHAnsi" w:hint="eastAsia"/>
        </w:rPr>
        <w:t>ó</w:t>
      </w:r>
      <w:r w:rsidR="00384809" w:rsidRPr="00A6629F">
        <w:rPr>
          <w:rFonts w:cstheme="minorHAnsi"/>
        </w:rPr>
        <w:t>n</w:t>
      </w:r>
      <w:r w:rsidR="00384809">
        <w:rPr>
          <w:rFonts w:cstheme="minorHAnsi"/>
        </w:rPr>
        <w:t>:</w:t>
      </w:r>
    </w:p>
    <w:p w14:paraId="77615BFE" w14:textId="104669C3" w:rsidR="00A6629F" w:rsidRP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El Parlamento de Navarra anima a las familias a matricular a sus hijas e hijos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en los colegios de la red educativa pública, en cualquiera de sus modelos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lingüísticos, durante el próximo proceso de preinscripción y matriculación</w:t>
      </w:r>
      <w:r>
        <w:rPr>
          <w:rFonts w:cstheme="minorHAnsi"/>
        </w:rPr>
        <w:t xml:space="preserve"> </w:t>
      </w:r>
      <w:r w:rsidRPr="00A6629F">
        <w:rPr>
          <w:rFonts w:cstheme="minorHAnsi"/>
        </w:rPr>
        <w:t>para el curso escolar 2026-2027.</w:t>
      </w:r>
    </w:p>
    <w:p w14:paraId="4546DC23" w14:textId="4843B3EC" w:rsidR="00A6629F" w:rsidRDefault="00A6629F" w:rsidP="00A6629F">
      <w:pPr>
        <w:spacing w:after="120" w:line="276" w:lineRule="auto"/>
        <w:jc w:val="both"/>
        <w:rPr>
          <w:rFonts w:cstheme="minorHAnsi"/>
        </w:rPr>
      </w:pPr>
      <w:r w:rsidRPr="00A6629F">
        <w:rPr>
          <w:rFonts w:cstheme="minorHAnsi"/>
        </w:rPr>
        <w:t>Pamplona-Iruñea, 10 de febrero de 202</w:t>
      </w:r>
      <w:r w:rsidR="00675780">
        <w:rPr>
          <w:rFonts w:cstheme="minorHAnsi"/>
        </w:rPr>
        <w:t>6</w:t>
      </w:r>
    </w:p>
    <w:p w14:paraId="377B0B4F" w14:textId="5C6287D9" w:rsidR="00A6629F" w:rsidRPr="003F3C8D" w:rsidRDefault="00A6629F" w:rsidP="00A6629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El Parlamentario Foral: Carlos Guzmán Pérez</w:t>
      </w:r>
    </w:p>
    <w:sectPr w:rsidR="00A6629F" w:rsidRPr="003F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D"/>
    <w:rsid w:val="00384809"/>
    <w:rsid w:val="003F3C8D"/>
    <w:rsid w:val="00675780"/>
    <w:rsid w:val="00A6629F"/>
    <w:rsid w:val="00E56073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EAC1"/>
  <w15:chartTrackingRefBased/>
  <w15:docId w15:val="{60E013CA-A46D-458E-8BFD-099AD97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854</Words>
  <Characters>5920</Characters>
  <Application>Microsoft Office Word</Application>
  <DocSecurity>0</DocSecurity>
  <Lines>986</Lines>
  <Paragraphs>564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2026-02-11T08:25:00Z</dcterms:created>
  <dcterms:modified xsi:type="dcterms:W3CDTF">2026-02-17T08:47:00Z</dcterms:modified>
</cp:coreProperties>
</file>