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9F713" w14:textId="77777777" w:rsidR="00CC3DDD" w:rsidRPr="00840535" w:rsidRDefault="00CC3DDD" w:rsidP="00CC3DDD">
      <w:pPr>
        <w:pStyle w:val="OFI-FIRMA3"/>
        <w:rPr>
          <w:noProof/>
          <w:sz w:val="16"/>
          <w:szCs w:val="16"/>
        </w:rPr>
      </w:pPr>
    </w:p>
    <w:p w14:paraId="48B85E3B" w14:textId="77777777" w:rsidR="00CC3DDD" w:rsidRDefault="00CC3DDD" w:rsidP="00CC3DDD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403DE77" w14:textId="77777777" w:rsidR="00CC3DDD" w:rsidRDefault="00CC3DDD" w:rsidP="00CC3DDD">
      <w:pPr>
        <w:pStyle w:val="OFI-TITULO2"/>
      </w:pPr>
      <w:r w:rsidRPr="00E85B82">
        <w:rPr>
          <w:noProof/>
        </w:rPr>
        <w:t>11-26/MOC-00030</w:t>
      </w:r>
      <w:r>
        <w:t xml:space="preserve">. </w:t>
      </w:r>
      <w:r w:rsidRPr="002C0D8B">
        <w:t>Resolución</w:t>
      </w:r>
      <w:r>
        <w:t xml:space="preserve"> </w:t>
      </w:r>
      <w:r w:rsidRPr="00E85B82">
        <w:rPr>
          <w:noProof/>
        </w:rPr>
        <w:t>por la que se insta a apoyar el proceso de regularización extraordinaria de personas inmigrantes</w:t>
      </w:r>
    </w:p>
    <w:p w14:paraId="037A5DB1" w14:textId="77777777" w:rsidR="00CC3DDD" w:rsidRDefault="00CC3DDD" w:rsidP="00CC3DD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</w:p>
    <w:p w14:paraId="0868F658" w14:textId="77777777" w:rsidR="00CC3DDD" w:rsidRDefault="00CC3DDD" w:rsidP="00CC3DD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5B82">
        <w:rPr>
          <w:noProof/>
        </w:rPr>
        <w:t>por la que se insta a apoyar el proceso de regularización extraordinaria de personas inmigrantes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  <w:r>
        <w:t xml:space="preserve"> del Parlamento de Navarra en sesión celebrada el día </w:t>
      </w:r>
      <w:r w:rsidRPr="00E85B82">
        <w:rPr>
          <w:noProof/>
        </w:rPr>
        <w:t>19 de febrero de 2026</w:t>
      </w:r>
      <w:r>
        <w:t>, cuyo texto se inserta a continuación</w:t>
      </w:r>
      <w:r>
        <w:rPr>
          <w:bCs/>
          <w:iCs/>
        </w:rPr>
        <w:t>:</w:t>
      </w:r>
    </w:p>
    <w:p w14:paraId="2046B369" w14:textId="6443CA76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tab/>
      </w:r>
      <w:r w:rsidR="00CC3DDD">
        <w:rPr>
          <w:iCs/>
        </w:rPr>
        <w:t>"</w:t>
      </w:r>
      <w:r w:rsidRPr="00787807">
        <w:rPr>
          <w:iCs/>
        </w:rPr>
        <w:t>El Parlamento de Navarra:</w:t>
      </w:r>
    </w:p>
    <w:p w14:paraId="535D818F" w14:textId="17BAEED4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tab/>
      </w:r>
      <w:r w:rsidRPr="00787807">
        <w:rPr>
          <w:iCs/>
        </w:rPr>
        <w:t>1. Apoya el proceso de regularización extraordinaria impulsado por el Gobierno de España, por considerarlo una medida excepcional, legal y garantista que aporta seguridad jurídica, combate la economía sumergida y favorece la integración social y laboral.</w:t>
      </w:r>
    </w:p>
    <w:p w14:paraId="4540308D" w14:textId="79690C4F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tab/>
      </w:r>
      <w:r w:rsidRPr="00787807">
        <w:rPr>
          <w:iCs/>
        </w:rPr>
        <w:t>2. Insta al Gobierno de Navarra y a la Federación Navarra de Municipios y Concejos (FNMC) a colaborar activamente en la difusión clara, rigurosa y accesible del proceso de regularización en todo el territorio foral, así como a combatir los bulos y la desinformación que puedan generar alarma social o estigmatización.</w:t>
      </w:r>
    </w:p>
    <w:p w14:paraId="4A9376C0" w14:textId="4E0A35F9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tab/>
      </w:r>
      <w:r w:rsidRPr="00787807">
        <w:rPr>
          <w:iCs/>
        </w:rPr>
        <w:t>3. Insta al Gobierno de Navarra a reforzar las políticas de inclusión social dirigidas a las personas migrantes, garantizando la igualdad de derechos y deberes y promoviendo la convivencia y la cohesión social en la Comunidad Foral.</w:t>
      </w:r>
    </w:p>
    <w:p w14:paraId="163F8250" w14:textId="78C57449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tab/>
      </w:r>
      <w:r w:rsidRPr="00787807">
        <w:rPr>
          <w:iCs/>
        </w:rPr>
        <w:t>4. Pone en valor el trabajo indispensable de las organizaciones sociales y de la sociedad civil organizada antirracista, que a través de diferentes movilizaciones e iniciativas como la ILP “Regularización Ya”, han contribuido a que esta regularización se haya podido activar.</w:t>
      </w:r>
    </w:p>
    <w:p w14:paraId="1D76F362" w14:textId="4A0B04C3" w:rsidR="00787807" w:rsidRPr="00787807" w:rsidRDefault="00787807" w:rsidP="00787807">
      <w:pPr>
        <w:pStyle w:val="OFI-TEXTO1"/>
        <w:rPr>
          <w:iCs/>
        </w:rPr>
      </w:pPr>
      <w:r>
        <w:rPr>
          <w:iCs/>
        </w:rPr>
        <w:lastRenderedPageBreak/>
        <w:tab/>
      </w:r>
      <w:r w:rsidRPr="00787807">
        <w:rPr>
          <w:iCs/>
        </w:rPr>
        <w:t>5. Insta a todas las instituciones implicadas en este proceso (estatales, forales y locales), a poner en marcha y en su defecto, a reforzar, todos los recursos de los que dispone, para contribuir a agilizar el procedimiento de regularización.</w:t>
      </w:r>
    </w:p>
    <w:p w14:paraId="3DBF336F" w14:textId="5B28E78C" w:rsidR="00CC3DDD" w:rsidRDefault="00787807" w:rsidP="00787807">
      <w:pPr>
        <w:pStyle w:val="OFI-TEXTO1"/>
      </w:pPr>
      <w:r>
        <w:rPr>
          <w:iCs/>
        </w:rPr>
        <w:tab/>
      </w:r>
      <w:r w:rsidRPr="00787807">
        <w:rPr>
          <w:iCs/>
        </w:rPr>
        <w:t>6. Acuerda trasladar la aprobación de esta moción al Ministerio de Inclusión Social, Seguridad Social y Migraciones</w:t>
      </w:r>
      <w:r w:rsidR="00CC3DDD">
        <w:rPr>
          <w:iCs/>
        </w:rPr>
        <w:t>".</w:t>
      </w:r>
    </w:p>
    <w:p w14:paraId="6B24FC44" w14:textId="60FB0F41" w:rsidR="00CC3DDD" w:rsidRDefault="00CC3DDD" w:rsidP="00CC3DDD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707245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04EEBFD5" w14:textId="77777777" w:rsidR="00CC3DDD" w:rsidRDefault="00CC3DDD" w:rsidP="00CC3DDD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5641FD0F" w14:textId="77777777" w:rsidR="00C451FF" w:rsidRDefault="00C451FF"/>
    <w:sectPr w:rsidR="00C451FF" w:rsidSect="00CC3D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5983F" w14:textId="77777777" w:rsidR="00BD711D" w:rsidRDefault="00BD711D" w:rsidP="00CC3DDD">
      <w:pPr>
        <w:spacing w:after="0" w:line="240" w:lineRule="auto"/>
      </w:pPr>
      <w:r>
        <w:separator/>
      </w:r>
    </w:p>
  </w:endnote>
  <w:endnote w:type="continuationSeparator" w:id="0">
    <w:p w14:paraId="78D2BA9D" w14:textId="77777777" w:rsidR="00BD711D" w:rsidRDefault="00BD711D" w:rsidP="00CC3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CC9F0" w14:textId="77777777" w:rsidR="00CC3DDD" w:rsidRDefault="00CC3D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89601" w14:textId="77777777" w:rsidR="00CC3DDD" w:rsidRDefault="00CC3DDD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628A9" w14:textId="77777777" w:rsidR="00CC3DDD" w:rsidRDefault="00CC3D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48243" w14:textId="77777777" w:rsidR="00BD711D" w:rsidRDefault="00BD711D" w:rsidP="00CC3DDD">
      <w:pPr>
        <w:spacing w:after="0" w:line="240" w:lineRule="auto"/>
      </w:pPr>
      <w:r>
        <w:separator/>
      </w:r>
    </w:p>
  </w:footnote>
  <w:footnote w:type="continuationSeparator" w:id="0">
    <w:p w14:paraId="388E6026" w14:textId="77777777" w:rsidR="00BD711D" w:rsidRDefault="00BD711D" w:rsidP="00CC3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685D" w14:textId="77777777" w:rsidR="00CC3DDD" w:rsidRDefault="00CC3D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13DA9" w14:textId="77777777" w:rsidR="00CC3DDD" w:rsidRDefault="00CC3DD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B8878C2" wp14:editId="7D8D6D62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8635068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11-26/MOC-00030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1EB8C" w14:textId="77777777" w:rsidR="00CC3DDD" w:rsidRDefault="00CC3DD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66F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244" r:id="rId2"/>
      </w:object>
    </w:r>
  </w:p>
  <w:p w14:paraId="5C161CFE" w14:textId="77777777" w:rsidR="00CC3DDD" w:rsidRDefault="00CC3DD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6E14E5" wp14:editId="3B2454A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7023378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FB625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76332E2" w14:textId="77777777" w:rsidR="00CC3DDD" w:rsidRDefault="00CC3DD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4137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DDD"/>
    <w:rsid w:val="0005052B"/>
    <w:rsid w:val="000A1000"/>
    <w:rsid w:val="001F2AE4"/>
    <w:rsid w:val="002E09AF"/>
    <w:rsid w:val="002F61BD"/>
    <w:rsid w:val="006B6500"/>
    <w:rsid w:val="00707245"/>
    <w:rsid w:val="00787807"/>
    <w:rsid w:val="00831E06"/>
    <w:rsid w:val="00911B26"/>
    <w:rsid w:val="00BD711D"/>
    <w:rsid w:val="00C451FF"/>
    <w:rsid w:val="00CC3DDD"/>
    <w:rsid w:val="00D1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DBD25"/>
  <w15:chartTrackingRefBased/>
  <w15:docId w15:val="{183E0465-B62F-4762-96E1-FEEF3F37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C3D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3D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3D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3D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3D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3D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3D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3D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3D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C3DD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3DD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3DD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3DD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3DD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3DD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3DD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3DD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3DD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C3D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3DD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C3D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3DD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C3D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3DD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C3D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3D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3D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3DD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C3DD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C3DD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C3DD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C3DD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C3DD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C3DD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C3DD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C3DD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C3DD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C3DD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C3DD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C3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3DD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2026-02-20T08:34:00Z</dcterms:modified>
</cp:coreProperties>
</file>