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91BB" w14:textId="17C38C64" w:rsidR="00B75FA7" w:rsidRPr="00D63E18" w:rsidRDefault="00B75FA7" w:rsidP="00B75FA7">
      <w:pPr>
        <w:pStyle w:val="Default"/>
        <w:spacing w:after="120" w:line="276" w:lineRule="auto"/>
        <w:jc w:val="both"/>
        <w:rPr>
          <w:rFonts w:asciiTheme="minorHAnsi" w:hAnsiTheme="minorHAnsi" w:cstheme="minorHAnsi"/>
          <w:b/>
          <w:bCs/>
          <w:color w:val="auto"/>
          <w:sz w:val="22"/>
          <w:szCs w:val="22"/>
        </w:rPr>
      </w:pPr>
      <w:r w:rsidRPr="00D63E18">
        <w:rPr>
          <w:rFonts w:asciiTheme="minorHAnsi" w:hAnsiTheme="minorHAnsi"/>
          <w:b/>
          <w:bCs/>
          <w:color w:val="auto"/>
          <w:sz w:val="22"/>
        </w:rPr>
        <w:t>Nafarroako Gobernuko lehendakariaren erantzuna</w:t>
      </w:r>
    </w:p>
    <w:p w14:paraId="2BF19AC6" w14:textId="72C46542" w:rsidR="00A838C7" w:rsidRPr="00B75FA7" w:rsidRDefault="002A0829" w:rsidP="00B75FA7">
      <w:pPr>
        <w:pStyle w:val="Default"/>
        <w:spacing w:after="120" w:line="276" w:lineRule="auto"/>
        <w:jc w:val="both"/>
        <w:rPr>
          <w:rFonts w:asciiTheme="minorHAnsi" w:hAnsiTheme="minorHAnsi" w:cstheme="minorHAnsi"/>
          <w:color w:val="auto"/>
          <w:sz w:val="22"/>
          <w:szCs w:val="22"/>
        </w:rPr>
      </w:pPr>
      <w:r>
        <w:rPr>
          <w:rFonts w:asciiTheme="minorHAnsi" w:hAnsiTheme="minorHAnsi"/>
          <w:color w:val="auto"/>
          <w:sz w:val="22"/>
        </w:rPr>
        <w:t xml:space="preserve">Nafarroako Gorteetako kide den eta Unión del </w:t>
      </w:r>
      <w:proofErr w:type="spellStart"/>
      <w:r>
        <w:rPr>
          <w:rFonts w:asciiTheme="minorHAnsi" w:hAnsiTheme="minorHAnsi"/>
          <w:color w:val="auto"/>
          <w:sz w:val="22"/>
        </w:rPr>
        <w:t>Pueblo</w:t>
      </w:r>
      <w:proofErr w:type="spellEnd"/>
      <w:r>
        <w:rPr>
          <w:rFonts w:asciiTheme="minorHAnsi" w:hAnsiTheme="minorHAnsi"/>
          <w:color w:val="auto"/>
          <w:sz w:val="22"/>
        </w:rPr>
        <w:t xml:space="preserve"> Navarro (UPN) talde parlamentarioari atxikita dagoen </w:t>
      </w:r>
      <w:proofErr w:type="spellStart"/>
      <w:r>
        <w:rPr>
          <w:rFonts w:asciiTheme="minorHAnsi" w:hAnsiTheme="minorHAnsi"/>
          <w:color w:val="auto"/>
          <w:sz w:val="22"/>
        </w:rPr>
        <w:t>Ángel</w:t>
      </w:r>
      <w:proofErr w:type="spellEnd"/>
      <w:r>
        <w:rPr>
          <w:rFonts w:asciiTheme="minorHAnsi" w:hAnsiTheme="minorHAnsi"/>
          <w:color w:val="auto"/>
          <w:sz w:val="22"/>
        </w:rPr>
        <w:t xml:space="preserve"> </w:t>
      </w:r>
      <w:proofErr w:type="spellStart"/>
      <w:r>
        <w:rPr>
          <w:rFonts w:asciiTheme="minorHAnsi" w:hAnsiTheme="minorHAnsi"/>
          <w:color w:val="auto"/>
          <w:sz w:val="22"/>
        </w:rPr>
        <w:t>Ansa</w:t>
      </w:r>
      <w:proofErr w:type="spellEnd"/>
      <w:r>
        <w:rPr>
          <w:rFonts w:asciiTheme="minorHAnsi" w:hAnsiTheme="minorHAnsi"/>
          <w:color w:val="auto"/>
          <w:sz w:val="22"/>
        </w:rPr>
        <w:t xml:space="preserve"> </w:t>
      </w:r>
      <w:proofErr w:type="spellStart"/>
      <w:r>
        <w:rPr>
          <w:rFonts w:asciiTheme="minorHAnsi" w:hAnsiTheme="minorHAnsi"/>
          <w:color w:val="auto"/>
          <w:sz w:val="22"/>
        </w:rPr>
        <w:t>Echegaray</w:t>
      </w:r>
      <w:proofErr w:type="spellEnd"/>
      <w:r>
        <w:rPr>
          <w:rFonts w:asciiTheme="minorHAnsi" w:hAnsiTheme="minorHAnsi"/>
          <w:color w:val="auto"/>
          <w:sz w:val="22"/>
        </w:rPr>
        <w:t xml:space="preserve"> jaunak 11-26/PES-00018 galdera egin zuen. Hona hemen Nafarroako Gobernuko lehendakariak horri buruz jakinarazten diona: </w:t>
      </w:r>
    </w:p>
    <w:p w14:paraId="0A40C5F9" w14:textId="5A716D7B" w:rsidR="00956FB6" w:rsidRPr="00B75FA7" w:rsidRDefault="00B75FA7" w:rsidP="00B75FA7">
      <w:pPr>
        <w:spacing w:after="120"/>
        <w:jc w:val="both"/>
        <w:rPr>
          <w:rFonts w:cstheme="minorHAnsi"/>
        </w:rPr>
      </w:pPr>
      <w:r>
        <w:t>– Lehen kontuarekin lotuta: ez dago bileraren aktarik, eta, ondorioz, haren edukia ez “zehatz-mehatz” helarazi, eskatu bezala.</w:t>
      </w:r>
    </w:p>
    <w:p w14:paraId="41DFE915" w14:textId="4B5F1EE9" w:rsidR="00956FB6" w:rsidRPr="00B75FA7" w:rsidRDefault="00B75FA7" w:rsidP="00B75FA7">
      <w:pPr>
        <w:spacing w:after="120"/>
        <w:jc w:val="both"/>
        <w:rPr>
          <w:rFonts w:cstheme="minorHAnsi"/>
        </w:rPr>
      </w:pPr>
      <w:r>
        <w:t xml:space="preserve">– Bigarren kontuari dagokionez: bertaratutakoak izan ziren PES 25-00216, PES 25-00334 eta PES 25-00352 galderei emandako erantzunetan jada adierazitakoak. </w:t>
      </w:r>
    </w:p>
    <w:p w14:paraId="2F6A57F5" w14:textId="77777777" w:rsidR="00227EE6" w:rsidRPr="00B75FA7" w:rsidRDefault="00A838C7" w:rsidP="00B75FA7">
      <w:pPr>
        <w:spacing w:after="120"/>
        <w:jc w:val="both"/>
        <w:rPr>
          <w:rFonts w:cstheme="minorHAnsi"/>
        </w:rPr>
      </w:pPr>
      <w:r>
        <w:t>Hori guztia jakinarazten dizut, Nafarroako Parlamentuko Erregelamenduaren 215. artikuluan xedatutakoa betez.</w:t>
      </w:r>
    </w:p>
    <w:p w14:paraId="78FDC08A" w14:textId="77777777" w:rsidR="00815AAF" w:rsidRPr="00B75FA7" w:rsidRDefault="00956FB6" w:rsidP="00B75FA7">
      <w:pPr>
        <w:pStyle w:val="Default"/>
        <w:spacing w:after="120" w:line="276" w:lineRule="auto"/>
        <w:jc w:val="both"/>
        <w:rPr>
          <w:rFonts w:asciiTheme="minorHAnsi" w:hAnsiTheme="minorHAnsi" w:cstheme="minorHAnsi"/>
          <w:color w:val="auto"/>
          <w:sz w:val="22"/>
          <w:szCs w:val="22"/>
        </w:rPr>
      </w:pPr>
      <w:r>
        <w:rPr>
          <w:rFonts w:asciiTheme="minorHAnsi" w:hAnsiTheme="minorHAnsi"/>
          <w:color w:val="auto"/>
          <w:sz w:val="22"/>
        </w:rPr>
        <w:t>Iruñean, 2026ko otsailaren 16an</w:t>
      </w:r>
    </w:p>
    <w:p w14:paraId="476A82F5" w14:textId="430CBDC7" w:rsidR="00BB4B33" w:rsidRDefault="00B75FA7" w:rsidP="00B75FA7">
      <w:pPr>
        <w:spacing w:after="120"/>
        <w:jc w:val="both"/>
        <w:rPr>
          <w:rFonts w:cstheme="minorHAnsi"/>
        </w:rPr>
      </w:pPr>
      <w:r>
        <w:t xml:space="preserve">Nafarroako Gobernuko lehendakaria: María </w:t>
      </w:r>
      <w:proofErr w:type="spellStart"/>
      <w:r>
        <w:t>Chivite</w:t>
      </w:r>
      <w:proofErr w:type="spellEnd"/>
      <w:r>
        <w:t xml:space="preserve"> </w:t>
      </w:r>
      <w:proofErr w:type="spellStart"/>
      <w:r>
        <w:t>Navascués</w:t>
      </w:r>
      <w:proofErr w:type="spellEnd"/>
    </w:p>
    <w:p w14:paraId="5AD9520F" w14:textId="79D00650" w:rsidR="006E2CBE" w:rsidRDefault="006E2CBE" w:rsidP="00B75FA7">
      <w:pPr>
        <w:spacing w:after="120"/>
        <w:jc w:val="both"/>
        <w:rPr>
          <w:rFonts w:cstheme="minorHAnsi"/>
          <w:lang w:val="es-ES_tradnl"/>
        </w:rPr>
      </w:pPr>
    </w:p>
    <w:p w14:paraId="3C8F323C" w14:textId="0DE5E218" w:rsidR="006E2CBE" w:rsidRPr="00D63E18" w:rsidRDefault="006E2CBE" w:rsidP="00B75FA7">
      <w:pPr>
        <w:spacing w:after="120"/>
        <w:jc w:val="both"/>
        <w:rPr>
          <w:rFonts w:cstheme="minorHAnsi"/>
          <w:b/>
          <w:bCs/>
        </w:rPr>
      </w:pPr>
      <w:r w:rsidRPr="00D63E18">
        <w:rPr>
          <w:b/>
          <w:bCs/>
        </w:rPr>
        <w:t>Etxebizitzako, Gazteriako eta Migrazio Politiketako kontseilariaren erantzuna</w:t>
      </w:r>
    </w:p>
    <w:p w14:paraId="7A961167" w14:textId="07ACF1C1" w:rsidR="006E2CBE" w:rsidRPr="006E2CBE" w:rsidRDefault="006E2CBE" w:rsidP="006E2CBE">
      <w:pPr>
        <w:spacing w:after="120"/>
        <w:jc w:val="both"/>
        <w:rPr>
          <w:rFonts w:cstheme="minorHAnsi"/>
        </w:rPr>
      </w:pPr>
      <w:r>
        <w:t xml:space="preserve">Nafarroako Gobernuko Etxebizitzako, Gazteriako eta Migrazio Politiketako kontseilariak informazio hau ematen du, Unión del </w:t>
      </w:r>
      <w:proofErr w:type="spellStart"/>
      <w:r>
        <w:t>Pueblo</w:t>
      </w:r>
      <w:proofErr w:type="spellEnd"/>
      <w:r>
        <w:t xml:space="preserve"> Navarro talde parlamentarioari atxikitako foru-parlamentari </w:t>
      </w:r>
      <w:proofErr w:type="spellStart"/>
      <w:r>
        <w:t>Ángel</w:t>
      </w:r>
      <w:proofErr w:type="spellEnd"/>
      <w:r>
        <w:t xml:space="preserve"> </w:t>
      </w:r>
      <w:proofErr w:type="spellStart"/>
      <w:r>
        <w:t>Ansa</w:t>
      </w:r>
      <w:proofErr w:type="spellEnd"/>
      <w:r>
        <w:t xml:space="preserve"> </w:t>
      </w:r>
      <w:proofErr w:type="spellStart"/>
      <w:r>
        <w:t>Echegaray</w:t>
      </w:r>
      <w:proofErr w:type="spellEnd"/>
      <w:r>
        <w:t xml:space="preserve"> jaunak idatziz erantzuteko galdera hauei loturik (11-26/PES-00018):</w:t>
      </w:r>
    </w:p>
    <w:p w14:paraId="68221C9C" w14:textId="3EFFA60D" w:rsidR="006E2CBE" w:rsidRPr="006E2CBE" w:rsidRDefault="006E2CBE" w:rsidP="006E2CBE">
      <w:pPr>
        <w:spacing w:after="120"/>
        <w:jc w:val="both"/>
        <w:rPr>
          <w:rFonts w:cstheme="minorHAnsi"/>
        </w:rPr>
      </w:pPr>
      <w:r>
        <w:t xml:space="preserve">1. Zer hitz egin zuten zehazki </w:t>
      </w:r>
      <w:proofErr w:type="spellStart"/>
      <w:r>
        <w:t>Chivite</w:t>
      </w:r>
      <w:proofErr w:type="spellEnd"/>
      <w:r>
        <w:t xml:space="preserve"> lehendakariak, Antxon Alonsok eta </w:t>
      </w:r>
      <w:proofErr w:type="spellStart"/>
      <w:r>
        <w:t>Justo</w:t>
      </w:r>
      <w:proofErr w:type="spellEnd"/>
      <w:r>
        <w:t xml:space="preserve"> Vicente Pelegrinik proiektu horri buruz 2020ko urriaren 20an egin zuten bileran?</w:t>
      </w:r>
    </w:p>
    <w:p w14:paraId="3155F35A" w14:textId="2D6C8DAE" w:rsidR="006E2CBE" w:rsidRPr="006E2CBE" w:rsidRDefault="006E2CBE" w:rsidP="006E2CBE">
      <w:pPr>
        <w:spacing w:after="120"/>
        <w:jc w:val="both"/>
        <w:rPr>
          <w:rFonts w:cstheme="minorHAnsi"/>
        </w:rPr>
      </w:pPr>
      <w:r>
        <w:t>2. Beste inor egon al zen bilera hartan, bertan egon zirela jada dakizkigunak eta Accionako zuzendaritzako beste batez gain?</w:t>
      </w:r>
    </w:p>
    <w:p w14:paraId="51CDC93D" w14:textId="709226B3" w:rsidR="006E2CBE" w:rsidRPr="006E2CBE" w:rsidRDefault="006E2CBE" w:rsidP="006E2CBE">
      <w:pPr>
        <w:spacing w:after="120"/>
        <w:jc w:val="both"/>
        <w:rPr>
          <w:rFonts w:cstheme="minorHAnsi"/>
        </w:rPr>
      </w:pPr>
      <w:r>
        <w:t xml:space="preserve">3. Bilera hori egin eta astebetera, </w:t>
      </w:r>
      <w:proofErr w:type="spellStart"/>
      <w:r>
        <w:t>Chivite</w:t>
      </w:r>
      <w:proofErr w:type="spellEnd"/>
      <w:r>
        <w:t xml:space="preserve"> lehendakariak “Navarra Green” Trantsizio Ekologikorako Nafarroako Estrategia aurkeztu zuenean, 2020ko urriaren 27an, "Hiri Zirkularra" proiektua (Europako funtsen laguntza proiektu horretarako eskatu zen) 157,6 milioi euroko aurrekontuarekin ageri da, lehendik zeuden txostenetan jasotako 275,4 milioi euroen ordez. Zergatik?</w:t>
      </w:r>
    </w:p>
    <w:p w14:paraId="2C21CE3A" w14:textId="31E38309" w:rsidR="006E2CBE" w:rsidRPr="006E2CBE" w:rsidRDefault="006E2CBE" w:rsidP="006E2CBE">
      <w:pPr>
        <w:spacing w:after="120"/>
        <w:jc w:val="both"/>
        <w:rPr>
          <w:rFonts w:cstheme="minorHAnsi"/>
        </w:rPr>
      </w:pPr>
      <w:r>
        <w:t>4. Zer ezaugarri zituen “Navarra Green” estrategian sartuta dagoen “Hiri Zirkularra” proiektuak, etxebizitza kopuruari eta gainerako ezaugarriei dagokienez? Aurreikusitako etxebizitza-kopurua hasieran planteatutako 800 etxebizitzak baino txikiagoa al zen?</w:t>
      </w:r>
    </w:p>
    <w:p w14:paraId="700054C2" w14:textId="0026BA3A" w:rsidR="006E2CBE" w:rsidRPr="006E2CBE" w:rsidRDefault="006E2CBE" w:rsidP="006E2CBE">
      <w:pPr>
        <w:spacing w:after="120"/>
        <w:jc w:val="both"/>
        <w:rPr>
          <w:rFonts w:cstheme="minorHAnsi"/>
        </w:rPr>
      </w:pPr>
      <w:r>
        <w:t>5. Ba al dago “Hiri zirkularra” proiektuari buruzko txostenik 157,6 milioi euroko aurrekontuarekin?</w:t>
      </w:r>
    </w:p>
    <w:p w14:paraId="0E4DF1D5" w14:textId="68C30142" w:rsidR="006E2CBE" w:rsidRPr="006E2CBE" w:rsidRDefault="006E2CBE" w:rsidP="006E2CBE">
      <w:pPr>
        <w:spacing w:after="120"/>
        <w:jc w:val="both"/>
        <w:rPr>
          <w:rFonts w:cstheme="minorHAnsi"/>
        </w:rPr>
      </w:pPr>
      <w:r>
        <w:t>6. Planteatzen al du Gobernuak "Hiri zirkularra" proiektua lankidetza publiko-pribatuaren bidez egitea, Europako funtsen laguntzarik ez izan arren?</w:t>
      </w:r>
    </w:p>
    <w:p w14:paraId="5F432B2E" w14:textId="1C14380B" w:rsidR="006E2CBE" w:rsidRPr="006E2CBE" w:rsidRDefault="006E2CBE" w:rsidP="006E2CBE">
      <w:pPr>
        <w:spacing w:after="120"/>
        <w:jc w:val="both"/>
        <w:rPr>
          <w:rFonts w:cstheme="minorHAnsi"/>
        </w:rPr>
      </w:pPr>
      <w:r>
        <w:t>Bada, honako hau adierazten du:</w:t>
      </w:r>
    </w:p>
    <w:p w14:paraId="2EDC6365" w14:textId="3F6CA2CB" w:rsidR="006E2CBE" w:rsidRPr="006E2CBE" w:rsidRDefault="006E2CBE" w:rsidP="006E2CBE">
      <w:pPr>
        <w:spacing w:after="120"/>
        <w:jc w:val="both"/>
        <w:rPr>
          <w:rFonts w:cstheme="minorHAnsi"/>
        </w:rPr>
      </w:pPr>
      <w:r>
        <w:t>1. Nafarroako Gobernuko lehendakariaren erantzuna.</w:t>
      </w:r>
    </w:p>
    <w:p w14:paraId="57DDF1CE" w14:textId="1B35C710" w:rsidR="006E2CBE" w:rsidRPr="006E2CBE" w:rsidRDefault="006E2CBE" w:rsidP="006E2CBE">
      <w:pPr>
        <w:spacing w:after="120"/>
        <w:jc w:val="both"/>
        <w:rPr>
          <w:rFonts w:cstheme="minorHAnsi"/>
        </w:rPr>
      </w:pPr>
      <w:r>
        <w:t>2. Nafarroako Gobernuko lehendakariaren erantzuna.</w:t>
      </w:r>
    </w:p>
    <w:p w14:paraId="73C1AD61" w14:textId="79226D6D" w:rsidR="006E2CBE" w:rsidRPr="006E2CBE" w:rsidRDefault="006E2CBE" w:rsidP="006E2CBE">
      <w:pPr>
        <w:spacing w:after="120"/>
        <w:jc w:val="both"/>
        <w:rPr>
          <w:rFonts w:cstheme="minorHAnsi"/>
        </w:rPr>
      </w:pPr>
      <w:r>
        <w:lastRenderedPageBreak/>
        <w:t xml:space="preserve">3. Ez da ageri aurreproiektu edo proiektu bat idaztera iritsi zenik, ezta hari dagozkion aurrekontu azterketarik ere, baizik eta kalkulu orientagarriak eta azterketa arrunt aurretikoak, jasotako ezaugarri teknikoen eta azpiegituren arabera aldatzen zirenak. Aurretiko azterketa horiek, parlamentuko aurreko eskaeretan jada </w:t>
      </w:r>
      <w:proofErr w:type="spellStart"/>
      <w:r>
        <w:t>emandakoek</w:t>
      </w:r>
      <w:proofErr w:type="spellEnd"/>
      <w:r>
        <w:t xml:space="preserve">, ez zuten geroago garapenik, Europako </w:t>
      </w:r>
      <w:proofErr w:type="spellStart"/>
      <w:r>
        <w:t>Next</w:t>
      </w:r>
      <w:proofErr w:type="spellEnd"/>
      <w:r>
        <w:t xml:space="preserve"> </w:t>
      </w:r>
      <w:proofErr w:type="spellStart"/>
      <w:r>
        <w:t>Generation</w:t>
      </w:r>
      <w:proofErr w:type="spellEnd"/>
      <w:r>
        <w:t xml:space="preserve"> funtsetik eratorritako finantzaketa lortzeko aukera indargabetu baitzen.</w:t>
      </w:r>
    </w:p>
    <w:p w14:paraId="471F7568" w14:textId="28A463A3" w:rsidR="006E2CBE" w:rsidRDefault="006E2CBE" w:rsidP="006E2CBE">
      <w:pPr>
        <w:spacing w:after="120"/>
        <w:jc w:val="both"/>
        <w:rPr>
          <w:rFonts w:cstheme="minorHAnsi"/>
        </w:rPr>
      </w:pPr>
      <w:r>
        <w:t>4. Era berean, zifra haiek ere baziren orientagarriak, eta aurretiko azterketetan jasota zeuden.</w:t>
      </w:r>
    </w:p>
    <w:p w14:paraId="41C344C3" w14:textId="458F39C8" w:rsidR="006E2CBE" w:rsidRPr="006E2CBE" w:rsidRDefault="006E2CBE" w:rsidP="006E2CBE">
      <w:pPr>
        <w:spacing w:after="120"/>
        <w:jc w:val="both"/>
        <w:rPr>
          <w:rFonts w:cstheme="minorHAnsi"/>
        </w:rPr>
      </w:pPr>
      <w:r>
        <w:t>5. Esan bezala, ez da ageri exekuzio-proiektu edo -aurreproiekturik egitera iritsi zenik.</w:t>
      </w:r>
    </w:p>
    <w:p w14:paraId="227E7654" w14:textId="22A89822" w:rsidR="006E2CBE" w:rsidRPr="006E2CBE" w:rsidRDefault="006E2CBE" w:rsidP="006E2CBE">
      <w:pPr>
        <w:spacing w:after="120"/>
        <w:jc w:val="both"/>
        <w:rPr>
          <w:rFonts w:cstheme="minorHAnsi"/>
        </w:rPr>
      </w:pPr>
      <w:r>
        <w:t xml:space="preserve">6. Ez; parlamentuko zenbait erantzunetan azaldu bezala, Nafarroako Gobernuak proiektuari uko egin zion, ez baitzion bideragarri iritzi </w:t>
      </w:r>
      <w:proofErr w:type="spellStart"/>
      <w:r>
        <w:t>Next</w:t>
      </w:r>
      <w:proofErr w:type="spellEnd"/>
      <w:r>
        <w:t xml:space="preserve"> </w:t>
      </w:r>
      <w:proofErr w:type="spellStart"/>
      <w:r>
        <w:t>Generation</w:t>
      </w:r>
      <w:proofErr w:type="spellEnd"/>
      <w:r>
        <w:t xml:space="preserve"> funtsen finantzaketarik ezagatik. Horrenbestez, ez zen egin inolako administrazio-izapiderik finantzaketa onartzeko edo ukatzeko.</w:t>
      </w:r>
    </w:p>
    <w:p w14:paraId="32FCB1CA" w14:textId="475A569E" w:rsidR="006E2CBE" w:rsidRPr="006E2CBE" w:rsidRDefault="006E2CBE" w:rsidP="006E2CBE">
      <w:pPr>
        <w:spacing w:after="120"/>
        <w:jc w:val="both"/>
        <w:rPr>
          <w:rFonts w:cstheme="minorHAnsi"/>
        </w:rPr>
      </w:pPr>
      <w:r>
        <w:t>Hori jakinarazten dut, Nafarroako Parlamentuko Erregelamenduaren 215. artikuluan xedatutakoa betez.</w:t>
      </w:r>
    </w:p>
    <w:p w14:paraId="233D5658" w14:textId="2B2DA619" w:rsidR="006E2CBE" w:rsidRPr="006E2CBE" w:rsidRDefault="006E2CBE" w:rsidP="006E2CBE">
      <w:pPr>
        <w:spacing w:after="120"/>
        <w:jc w:val="both"/>
        <w:rPr>
          <w:rFonts w:cstheme="minorHAnsi"/>
        </w:rPr>
      </w:pPr>
      <w:r>
        <w:t>Iruñean, 2026ko otsailaren 16an</w:t>
      </w:r>
    </w:p>
    <w:p w14:paraId="645F0A5D" w14:textId="4990EB50" w:rsidR="006E2CBE" w:rsidRPr="00B75FA7" w:rsidRDefault="006E2CBE" w:rsidP="006E2CBE">
      <w:pPr>
        <w:spacing w:after="120"/>
        <w:jc w:val="both"/>
        <w:rPr>
          <w:rFonts w:cstheme="minorHAnsi"/>
        </w:rPr>
      </w:pPr>
      <w:r>
        <w:t xml:space="preserve">Hirugarren lehendakariorde eta Etxebizitzako, Gazteriako eta Migrazio Politiketako kontseilaria: Begoña </w:t>
      </w:r>
      <w:proofErr w:type="spellStart"/>
      <w:r>
        <w:t>Alfaro</w:t>
      </w:r>
      <w:proofErr w:type="spellEnd"/>
      <w:r>
        <w:t xml:space="preserve"> García</w:t>
      </w:r>
    </w:p>
    <w:sectPr w:rsidR="006E2CBE" w:rsidRPr="00B75FA7" w:rsidSect="00B75FA7">
      <w:pgSz w:w="11906" w:h="16838"/>
      <w:pgMar w:top="184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56F9" w14:textId="77777777" w:rsidR="00615E13" w:rsidRDefault="00615E13" w:rsidP="00FF2A57">
      <w:pPr>
        <w:spacing w:after="0" w:line="240" w:lineRule="auto"/>
      </w:pPr>
      <w:r>
        <w:separator/>
      </w:r>
    </w:p>
  </w:endnote>
  <w:endnote w:type="continuationSeparator" w:id="0">
    <w:p w14:paraId="56025344" w14:textId="77777777" w:rsidR="00615E13" w:rsidRDefault="00615E13" w:rsidP="00FF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5447" w14:textId="77777777" w:rsidR="00615E13" w:rsidRDefault="00615E13" w:rsidP="00FF2A57">
      <w:pPr>
        <w:spacing w:after="0" w:line="240" w:lineRule="auto"/>
      </w:pPr>
      <w:r>
        <w:separator/>
      </w:r>
    </w:p>
  </w:footnote>
  <w:footnote w:type="continuationSeparator" w:id="0">
    <w:p w14:paraId="1D9247E4" w14:textId="77777777" w:rsidR="00615E13" w:rsidRDefault="00615E13" w:rsidP="00FF2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D0746"/>
    <w:multiLevelType w:val="hybridMultilevel"/>
    <w:tmpl w:val="F7AAC2B6"/>
    <w:lvl w:ilvl="0" w:tplc="8FE834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923BEE"/>
    <w:multiLevelType w:val="hybridMultilevel"/>
    <w:tmpl w:val="855CB076"/>
    <w:lvl w:ilvl="0" w:tplc="0EF6689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3322136">
    <w:abstractNumId w:val="0"/>
  </w:num>
  <w:num w:numId="2" w16cid:durableId="60504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57"/>
    <w:rsid w:val="000203BA"/>
    <w:rsid w:val="000269F4"/>
    <w:rsid w:val="00127835"/>
    <w:rsid w:val="00180698"/>
    <w:rsid w:val="00227EE6"/>
    <w:rsid w:val="00281B1D"/>
    <w:rsid w:val="002926DA"/>
    <w:rsid w:val="002A0829"/>
    <w:rsid w:val="002A4022"/>
    <w:rsid w:val="002D7C90"/>
    <w:rsid w:val="002E308A"/>
    <w:rsid w:val="003628F0"/>
    <w:rsid w:val="00366AC5"/>
    <w:rsid w:val="00394D45"/>
    <w:rsid w:val="003D0F0F"/>
    <w:rsid w:val="003E6806"/>
    <w:rsid w:val="00402B35"/>
    <w:rsid w:val="004A0A34"/>
    <w:rsid w:val="004E1DDD"/>
    <w:rsid w:val="00514969"/>
    <w:rsid w:val="00566B21"/>
    <w:rsid w:val="005A7ECF"/>
    <w:rsid w:val="005B2B4B"/>
    <w:rsid w:val="00610AE1"/>
    <w:rsid w:val="00615E13"/>
    <w:rsid w:val="00642DB7"/>
    <w:rsid w:val="00693DA9"/>
    <w:rsid w:val="006D1866"/>
    <w:rsid w:val="006E2CBE"/>
    <w:rsid w:val="006F14C8"/>
    <w:rsid w:val="0073699C"/>
    <w:rsid w:val="00815AAF"/>
    <w:rsid w:val="008654ED"/>
    <w:rsid w:val="00875CE2"/>
    <w:rsid w:val="0089161A"/>
    <w:rsid w:val="008D4634"/>
    <w:rsid w:val="009476D2"/>
    <w:rsid w:val="00956FB6"/>
    <w:rsid w:val="00A838C7"/>
    <w:rsid w:val="00A84060"/>
    <w:rsid w:val="00B279F8"/>
    <w:rsid w:val="00B75FA7"/>
    <w:rsid w:val="00BB4B33"/>
    <w:rsid w:val="00BB5D15"/>
    <w:rsid w:val="00C0557B"/>
    <w:rsid w:val="00C7648E"/>
    <w:rsid w:val="00C94DEB"/>
    <w:rsid w:val="00CC44E6"/>
    <w:rsid w:val="00D63E18"/>
    <w:rsid w:val="00E63E28"/>
    <w:rsid w:val="00EC540E"/>
    <w:rsid w:val="00F26709"/>
    <w:rsid w:val="00F472D6"/>
    <w:rsid w:val="00FF2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8BA10"/>
  <w15:docId w15:val="{29831727-D67C-486C-A78E-42917981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2A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A57"/>
  </w:style>
  <w:style w:type="paragraph" w:styleId="Piedepgina">
    <w:name w:val="footer"/>
    <w:basedOn w:val="Normal"/>
    <w:link w:val="PiedepginaCar"/>
    <w:uiPriority w:val="99"/>
    <w:unhideWhenUsed/>
    <w:rsid w:val="00FF2A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2A57"/>
  </w:style>
  <w:style w:type="paragraph" w:styleId="Textodeglobo">
    <w:name w:val="Balloon Text"/>
    <w:basedOn w:val="Normal"/>
    <w:link w:val="TextodegloboCar"/>
    <w:uiPriority w:val="99"/>
    <w:semiHidden/>
    <w:unhideWhenUsed/>
    <w:rsid w:val="00FF2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57"/>
    <w:rPr>
      <w:rFonts w:ascii="Tahoma" w:hAnsi="Tahoma" w:cs="Tahoma"/>
      <w:sz w:val="16"/>
      <w:szCs w:val="16"/>
    </w:rPr>
  </w:style>
  <w:style w:type="paragraph" w:customStyle="1" w:styleId="Default">
    <w:name w:val="Default"/>
    <w:rsid w:val="004E1DDD"/>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227EE6"/>
    <w:rPr>
      <w:color w:val="0000FF"/>
      <w:u w:val="single"/>
    </w:rPr>
  </w:style>
  <w:style w:type="paragraph" w:styleId="Prrafodelista">
    <w:name w:val="List Paragraph"/>
    <w:basedOn w:val="Normal"/>
    <w:uiPriority w:val="34"/>
    <w:qFormat/>
    <w:rsid w:val="0095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280</Words>
  <Characters>3327</Characters>
  <Application>Microsoft Office Word</Application>
  <DocSecurity>0</DocSecurity>
  <Lines>302</Lines>
  <Paragraphs>240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x057426</dc:creator>
  <cp:lastModifiedBy>Martin Cestao, Nerea</cp:lastModifiedBy>
  <cp:revision>4</cp:revision>
  <cp:lastPrinted>2025-12-01T13:04:00Z</cp:lastPrinted>
  <dcterms:created xsi:type="dcterms:W3CDTF">2026-02-17T07:38:00Z</dcterms:created>
  <dcterms:modified xsi:type="dcterms:W3CDTF">2026-04-01T06:15:00Z</dcterms:modified>
  <cp:contentStatus/>
</cp:coreProperties>
</file>