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6C2B" w14:textId="34C51A73" w:rsidR="006E1C1D" w:rsidRDefault="00527758" w:rsidP="006E1C1D">
      <w:pPr>
        <w:spacing w:after="120" w:line="276" w:lineRule="auto"/>
        <w:jc w:val="both"/>
      </w:pPr>
      <w:r>
        <w:t>26MOC-63</w:t>
      </w:r>
    </w:p>
    <w:p w14:paraId="3F1F0C88" w14:textId="3F38584E" w:rsidR="00527758" w:rsidRDefault="00527758" w:rsidP="00527758">
      <w:pPr>
        <w:spacing w:after="120" w:line="276" w:lineRule="auto"/>
        <w:jc w:val="both"/>
      </w:pPr>
      <w:r>
        <w:t>Daniel López Córdoba, Parlamentario del Grupo Parlamentario Contigo Navarra–Zurekin Nafarroa, al amparo de lo establecido en el Reglamento de la Cámara, presentan la siguiente moción para su debate y votación en sesión de Pleno y seguimiento en la comisión de Cultura, Deporte y Turismo.</w:t>
      </w:r>
    </w:p>
    <w:p w14:paraId="19D254EE" w14:textId="6FA077AF" w:rsidR="00527758" w:rsidRDefault="00527758" w:rsidP="00527758">
      <w:pPr>
        <w:spacing w:after="120" w:line="276" w:lineRule="auto"/>
        <w:jc w:val="both"/>
      </w:pPr>
      <w:r>
        <w:t>En nuestra comunidad cada día hay más y más proyectos de índole cultural. Artistas, músicos, escritores, diseñadores, personas dedicadas a las artes escénicas, y decenas y decenas de disciplinas más, que conforman la faceta cultural de Navarra. Proyectos tan diversos como interesantes que requieren de financiación para poder ser llevados a cabo. El presupuesto del departamento y las concurrencias competitivas nunca van a ser suficientes para poder cubrir la demanda existente.</w:t>
      </w:r>
    </w:p>
    <w:p w14:paraId="23DDDA75" w14:textId="0B673130" w:rsidR="00527758" w:rsidRDefault="00527758" w:rsidP="00527758">
      <w:pPr>
        <w:spacing w:after="120" w:line="276" w:lineRule="auto"/>
        <w:jc w:val="both"/>
      </w:pPr>
      <w:r>
        <w:t>En la actualidad, y amparado en la Ley de Mecenazgo, existe una página web del Departamento de Cultura, donde encontramos una sección para fomentar el mecenazgo: los proyectos MECNA. En ese apartado se invita a la ciudadanía de manera abierta a ser mecenas de la infinidad de proyectos culturales que hay en Navarra. El mecenazgo en Navarra ha hecho posible que muchos proyectos acabaran viendo la luz.</w:t>
      </w:r>
    </w:p>
    <w:p w14:paraId="52FC6DB6" w14:textId="5498A990" w:rsidR="00527758" w:rsidRDefault="00527758" w:rsidP="00527758">
      <w:pPr>
        <w:spacing w:after="120" w:line="276" w:lineRule="auto"/>
        <w:jc w:val="both"/>
      </w:pPr>
      <w:r>
        <w:t xml:space="preserve">Sin embargo, creemos que el Departamento puede reorientar/actualizar mediante nuevas herramientas tanto el mecenazgo como su financiación. Estamos hablando del </w:t>
      </w:r>
      <w:r w:rsidRPr="001274F5">
        <w:rPr>
          <w:i/>
          <w:iCs/>
        </w:rPr>
        <w:t>matchfunding</w:t>
      </w:r>
      <w:r>
        <w:t>.</w:t>
      </w:r>
    </w:p>
    <w:p w14:paraId="1A69FF30" w14:textId="6C560084" w:rsidR="00527758" w:rsidRDefault="00527758" w:rsidP="00527758">
      <w:pPr>
        <w:spacing w:after="120" w:line="276" w:lineRule="auto"/>
        <w:jc w:val="both"/>
      </w:pPr>
      <w:r>
        <w:t xml:space="preserve">Son de sobra conocidas las plataformas de </w:t>
      </w:r>
      <w:r w:rsidRPr="001274F5">
        <w:rPr>
          <w:i/>
          <w:iCs/>
        </w:rPr>
        <w:t>crowfunding</w:t>
      </w:r>
      <w:r>
        <w:t xml:space="preserve"> que ayudan a los emprendedores a buscar financiación de manera privada y basada principalmente en los micro mecenazgos, para sacar adelante sus proyectos. En estas plataformas, cualquier persona de manera individual puede realizar un aporte al proyecto que desea, para que este alcance el importe económico mínimo necesario para salir adelante. De esta manera se han llegado a financiar libros, c</w:t>
      </w:r>
      <w:r w:rsidR="001274F5">
        <w:t>ó</w:t>
      </w:r>
      <w:r>
        <w:t>mics, juegos, cortometrajes, discos de música, e incluso alguna película.</w:t>
      </w:r>
    </w:p>
    <w:p w14:paraId="63E41F24" w14:textId="49B59A69" w:rsidR="00527758" w:rsidRDefault="00527758" w:rsidP="00527758">
      <w:pPr>
        <w:spacing w:after="120" w:line="276" w:lineRule="auto"/>
        <w:jc w:val="both"/>
      </w:pPr>
      <w:r>
        <w:t xml:space="preserve">El </w:t>
      </w:r>
      <w:r w:rsidRPr="001274F5">
        <w:rPr>
          <w:i/>
          <w:iCs/>
        </w:rPr>
        <w:t>matchfunding</w:t>
      </w:r>
      <w:r>
        <w:t xml:space="preserve"> es la financiación colectiva de proyectos que, además de recibir las aportaciones ciudadanas mediante campañas de </w:t>
      </w:r>
      <w:r w:rsidRPr="001274F5">
        <w:rPr>
          <w:i/>
          <w:iCs/>
        </w:rPr>
        <w:t>crowdfunding</w:t>
      </w:r>
      <w:r>
        <w:t>, reciben un apoyo económico extra por parte de la administración.</w:t>
      </w:r>
    </w:p>
    <w:p w14:paraId="173D49A5" w14:textId="7C8B0BAA" w:rsidR="00527758" w:rsidRDefault="00527758" w:rsidP="00527758">
      <w:pPr>
        <w:spacing w:after="120" w:line="276" w:lineRule="auto"/>
        <w:jc w:val="both"/>
      </w:pPr>
      <w:r>
        <w:t>El funcionamiento es sencillo: la base es tener una plataforma web donde los artistas, grupos o entidades, puedan presentar sus proyectos con la condición de que, si alcanzan un % mínimo establecido por el departamento de la financiación a través de aportaciones de particulares o empresas, el compromiso del departamento es sufragar económicamente otro porcentaje que garantice la consecución del proyecto. Tanto los porcentajes a alcanzar como los posibles aportes del departamento los establecería este en función de factores como el presupuesto total del proyecto, interés del proyecto o cualesquiera se definan en la convocatoria.</w:t>
      </w:r>
    </w:p>
    <w:p w14:paraId="0FF48DEC" w14:textId="0314213C" w:rsidR="00527758" w:rsidRDefault="00527758" w:rsidP="00527758">
      <w:pPr>
        <w:spacing w:after="120" w:line="276" w:lineRule="auto"/>
        <w:jc w:val="both"/>
      </w:pPr>
      <w:r>
        <w:t xml:space="preserve">Por ejemplo: una entidad quiere hacer una publicación de índole cultural sobre su zona, cuyo costo se estima en 10.000 euros. Al introducirlo en la plataforma de </w:t>
      </w:r>
      <w:r w:rsidRPr="001274F5">
        <w:rPr>
          <w:i/>
          <w:iCs/>
        </w:rPr>
        <w:t>matchfunding</w:t>
      </w:r>
      <w:r>
        <w:t xml:space="preserve"> se establece que para un proyecto así, debería obtener una financiación mínima del 60 % del coste. Una vez alcanzado gracias a los aportes privados ese mínimo, el coste final para el departamento sería el 40 % restante, pudiendo darse la situación de que el proyecto despierte tal interés que consiguiese de manera privada el 100 % de la financiación.</w:t>
      </w:r>
    </w:p>
    <w:p w14:paraId="69A649A4" w14:textId="0C1F0F0B" w:rsidR="00527758" w:rsidRDefault="00527758" w:rsidP="00527758">
      <w:pPr>
        <w:spacing w:after="120" w:line="276" w:lineRule="auto"/>
        <w:jc w:val="both"/>
      </w:pPr>
      <w:r>
        <w:lastRenderedPageBreak/>
        <w:t>Existen experiencias previas en otras administraciones tanto de índole local como Madrid o Donostia, como autonómica, como Gipuzkoa o Catalunya, y los ámbitos donde han sido probados han sido igualmente variados. Desde emprendimiento empresarial, hasta la celebración de un festival.</w:t>
      </w:r>
    </w:p>
    <w:p w14:paraId="3554B92A" w14:textId="365414DC" w:rsidR="00527758" w:rsidRDefault="00527758" w:rsidP="00527758">
      <w:pPr>
        <w:spacing w:after="120" w:line="276" w:lineRule="auto"/>
        <w:jc w:val="both"/>
      </w:pPr>
      <w:r>
        <w:t xml:space="preserve">Una convocatoria anual mediante la creación de una plataforma propia de </w:t>
      </w:r>
      <w:r w:rsidRPr="001274F5">
        <w:rPr>
          <w:i/>
          <w:iCs/>
        </w:rPr>
        <w:t>matchfunding</w:t>
      </w:r>
      <w:r>
        <w:t xml:space="preserve"> permitiría:</w:t>
      </w:r>
    </w:p>
    <w:p w14:paraId="0E504844" w14:textId="332C611B" w:rsidR="00527758" w:rsidRDefault="00527758" w:rsidP="00527758">
      <w:pPr>
        <w:spacing w:after="120" w:line="276" w:lineRule="auto"/>
        <w:jc w:val="both"/>
      </w:pPr>
      <w:r>
        <w:t>– Dar un impulso al mecenazgo en nuestra comunidad.</w:t>
      </w:r>
    </w:p>
    <w:p w14:paraId="41CAF5D5" w14:textId="48960F64" w:rsidR="00527758" w:rsidRDefault="00527758" w:rsidP="00527758">
      <w:pPr>
        <w:spacing w:after="120" w:line="276" w:lineRule="auto"/>
        <w:jc w:val="both"/>
      </w:pPr>
      <w:r>
        <w:t>– Que la financiación privada alcance un mayor número de proyectos. Los micro mecenazgos se basan en que mucha gente haga pequeños aportes de manera que se puedan multiplicar estos.</w:t>
      </w:r>
    </w:p>
    <w:p w14:paraId="28927FEE" w14:textId="55F6C5BA" w:rsidR="00527758" w:rsidRDefault="00527758" w:rsidP="00527758">
      <w:pPr>
        <w:spacing w:after="120" w:line="276" w:lineRule="auto"/>
        <w:jc w:val="both"/>
      </w:pPr>
      <w:r>
        <w:t>– Que todo aquel que aporte, se pueda beneficiar de la ley de mecenazgo. Decida aportar lo que decida, la ley contempla beneficios fiscales a los mecenas en nuestra comunidad.</w:t>
      </w:r>
    </w:p>
    <w:p w14:paraId="174284C3" w14:textId="770C62C2" w:rsidR="00527758" w:rsidRDefault="00527758" w:rsidP="00527758">
      <w:pPr>
        <w:spacing w:after="120" w:line="276" w:lineRule="auto"/>
        <w:jc w:val="both"/>
      </w:pPr>
      <w:r>
        <w:t>– Que el departamento pueda alcanzar un mayor número de proyectos.</w:t>
      </w:r>
    </w:p>
    <w:p w14:paraId="0D5411BD" w14:textId="3135A5C9" w:rsidR="00527758" w:rsidRDefault="00527758" w:rsidP="00527758">
      <w:pPr>
        <w:spacing w:after="120" w:line="276" w:lineRule="auto"/>
        <w:jc w:val="both"/>
      </w:pPr>
      <w:r>
        <w:t>– Que los proyectos se beneficien de la publicidad que el propio departamento les otorga a través de su plataforma.</w:t>
      </w:r>
    </w:p>
    <w:p w14:paraId="6D393AA0" w14:textId="418E3A00" w:rsidR="00527758" w:rsidRDefault="00527758" w:rsidP="00527758">
      <w:pPr>
        <w:spacing w:after="120" w:line="276" w:lineRule="auto"/>
        <w:jc w:val="both"/>
      </w:pPr>
      <w:r>
        <w:t>Punto de acuerdo:</w:t>
      </w:r>
    </w:p>
    <w:p w14:paraId="3BECA74D" w14:textId="10B53E60" w:rsidR="00527758" w:rsidRDefault="00527758" w:rsidP="00527758">
      <w:pPr>
        <w:spacing w:after="120" w:line="276" w:lineRule="auto"/>
        <w:jc w:val="both"/>
      </w:pPr>
      <w:r>
        <w:t xml:space="preserve">El Parlamento de Navarra insta al Departamento de Cultura, deporte y Turismo a la creación en 2027 de una convocatoria piloto de </w:t>
      </w:r>
      <w:r w:rsidRPr="001274F5">
        <w:rPr>
          <w:i/>
          <w:iCs/>
        </w:rPr>
        <w:t>matchfunding</w:t>
      </w:r>
      <w:r>
        <w:t>.</w:t>
      </w:r>
    </w:p>
    <w:p w14:paraId="1A55137A" w14:textId="506286B9" w:rsidR="00527758" w:rsidRDefault="00527758" w:rsidP="00527758">
      <w:pPr>
        <w:spacing w:after="120" w:line="276" w:lineRule="auto"/>
        <w:jc w:val="both"/>
      </w:pPr>
      <w:r>
        <w:t>Pamplona, 26 de marzo de 2026</w:t>
      </w:r>
    </w:p>
    <w:p w14:paraId="668134D9" w14:textId="0C4AE2BF" w:rsidR="00527758" w:rsidRDefault="00527758" w:rsidP="00527758">
      <w:pPr>
        <w:spacing w:after="120" w:line="276" w:lineRule="auto"/>
        <w:jc w:val="both"/>
      </w:pPr>
      <w:r>
        <w:t>El Parlamentario Foral: Daniel López Córdoba</w:t>
      </w:r>
    </w:p>
    <w:sectPr w:rsidR="005277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1D"/>
    <w:rsid w:val="001274F5"/>
    <w:rsid w:val="00527758"/>
    <w:rsid w:val="006E1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FD38"/>
  <w15:chartTrackingRefBased/>
  <w15:docId w15:val="{DF9D3D8B-AF5D-4148-9BAF-FEE9298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686</Words>
  <Characters>3776</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2026-03-26T13:10:00Z</dcterms:created>
  <dcterms:modified xsi:type="dcterms:W3CDTF">2026-04-08T11:12:00Z</dcterms:modified>
</cp:coreProperties>
</file>