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C2B7" w14:textId="07A46155" w:rsidR="00820162" w:rsidRDefault="00820162" w:rsidP="00820162">
      <w:pPr>
        <w:spacing w:after="120" w:line="276" w:lineRule="auto"/>
        <w:jc w:val="both"/>
      </w:pPr>
      <w:r>
        <w:t>26MOC-73</w:t>
      </w:r>
    </w:p>
    <w:p w14:paraId="5CC6DBEE" w14:textId="63B59DB6" w:rsidR="00820162" w:rsidRDefault="00820162" w:rsidP="00820162">
      <w:pPr>
        <w:spacing w:after="120" w:line="276" w:lineRule="auto"/>
        <w:jc w:val="both"/>
      </w:pPr>
      <w:r>
        <w:t>D</w:t>
      </w:r>
      <w:r>
        <w:t>.</w:t>
      </w:r>
      <w:r>
        <w:t xml:space="preserve">ª Ainhoa </w:t>
      </w:r>
      <w:proofErr w:type="spellStart"/>
      <w:r>
        <w:t>Unzu</w:t>
      </w:r>
      <w:proofErr w:type="spellEnd"/>
      <w:r>
        <w:t xml:space="preserve"> G</w:t>
      </w:r>
      <w:r>
        <w:t>a</w:t>
      </w:r>
      <w:r>
        <w:t>rate</w:t>
      </w:r>
      <w:r>
        <w:t>,</w:t>
      </w:r>
      <w:r>
        <w:t xml:space="preserve"> Portavoz del Grupo Parlamentario Partido Socialista de</w:t>
      </w:r>
      <w:r>
        <w:t xml:space="preserve"> </w:t>
      </w:r>
      <w:r>
        <w:t>Navarra, al amparo de lo establecido en el Reglamento de la Cámara, presenta la</w:t>
      </w:r>
      <w:r>
        <w:t xml:space="preserve"> </w:t>
      </w:r>
      <w:r>
        <w:t xml:space="preserve">siguiente </w:t>
      </w:r>
      <w:r>
        <w:t>moción</w:t>
      </w:r>
      <w:r>
        <w:t xml:space="preserve"> para su debate en la Comisión de Desarrollo Rural y Medio</w:t>
      </w:r>
      <w:r>
        <w:t xml:space="preserve"> </w:t>
      </w:r>
      <w:r>
        <w:t>Ambiente.</w:t>
      </w:r>
    </w:p>
    <w:p w14:paraId="4100CA84" w14:textId="7055BFDC" w:rsidR="00820162" w:rsidRDefault="00820162" w:rsidP="00820162">
      <w:pPr>
        <w:spacing w:after="120" w:line="276" w:lineRule="auto"/>
        <w:jc w:val="both"/>
      </w:pPr>
      <w:r>
        <w:t xml:space="preserve">Solicitamos que el seguimiento del estado de cumplimiento de esta </w:t>
      </w:r>
      <w:r>
        <w:t xml:space="preserve">moción </w:t>
      </w:r>
      <w:r>
        <w:t>se realice</w:t>
      </w:r>
      <w:r>
        <w:t xml:space="preserve"> </w:t>
      </w:r>
      <w:r>
        <w:t>en la Comisión de Desarrollo y Medio Ambiente.</w:t>
      </w:r>
    </w:p>
    <w:p w14:paraId="566611E1" w14:textId="500D2AD2" w:rsidR="00820162" w:rsidRDefault="00820162" w:rsidP="00820162">
      <w:pPr>
        <w:spacing w:after="120" w:line="276" w:lineRule="auto"/>
        <w:jc w:val="both"/>
      </w:pPr>
      <w:r>
        <w:t>Exposición de motivos</w:t>
      </w:r>
    </w:p>
    <w:p w14:paraId="497DCCAF" w14:textId="13B98F3F" w:rsidR="00820162" w:rsidRDefault="00820162" w:rsidP="00820162">
      <w:pPr>
        <w:spacing w:after="120" w:line="276" w:lineRule="auto"/>
        <w:jc w:val="both"/>
      </w:pPr>
      <w:r>
        <w:t>En la Comunidad Foral de Navarra, la gestión de los recursos cinegéticos se articula</w:t>
      </w:r>
      <w:r>
        <w:t xml:space="preserve"> </w:t>
      </w:r>
      <w:r>
        <w:t>mediante los Planes de Ordenación Cinegética (POC), que constituyen el instrumento</w:t>
      </w:r>
      <w:r>
        <w:t xml:space="preserve"> </w:t>
      </w:r>
      <w:r>
        <w:t>básico para la regulación de la actividad de caza en los distintos cotos.</w:t>
      </w:r>
    </w:p>
    <w:p w14:paraId="7EBF04DD" w14:textId="7B529758" w:rsidR="00820162" w:rsidRDefault="00820162" w:rsidP="00820162">
      <w:pPr>
        <w:spacing w:after="120" w:line="276" w:lineRule="auto"/>
        <w:jc w:val="both"/>
      </w:pPr>
      <w:r>
        <w:t>Estos planes tienen una vigencia determinada y deben ser renovados periódicamente</w:t>
      </w:r>
      <w:r>
        <w:t xml:space="preserve"> </w:t>
      </w:r>
      <w:r>
        <w:t>conforme a la normativa vigente. Sin embargo, en la actualidad se encuentra en</w:t>
      </w:r>
      <w:r>
        <w:t xml:space="preserve"> </w:t>
      </w:r>
      <w:r>
        <w:t>tramitación una modificación o nueva Ley Foral de Caza o de gestión cinegética que</w:t>
      </w:r>
      <w:r>
        <w:t xml:space="preserve"> </w:t>
      </w:r>
      <w:r>
        <w:t>previsiblemente introducirá cambios sustanciales en la regulación cinegética y en los</w:t>
      </w:r>
      <w:r>
        <w:t xml:space="preserve"> </w:t>
      </w:r>
      <w:r>
        <w:t>criterios de elaboración de dichos planes.</w:t>
      </w:r>
    </w:p>
    <w:p w14:paraId="14CEA524" w14:textId="6141AE3C" w:rsidR="00820162" w:rsidRDefault="00820162" w:rsidP="00820162">
      <w:pPr>
        <w:spacing w:after="120" w:line="276" w:lineRule="auto"/>
        <w:jc w:val="both"/>
      </w:pPr>
      <w:r>
        <w:t>En este contexto, la obligación de redactar nuevos POC en un momento</w:t>
      </w:r>
      <w:r>
        <w:t xml:space="preserve"> </w:t>
      </w:r>
      <w:r>
        <w:t>inmediatamente anterior a la aprobación de la nueva normativa puede suponer un</w:t>
      </w:r>
      <w:r>
        <w:t xml:space="preserve"> </w:t>
      </w:r>
      <w:r>
        <w:t>esfuerzo administrativo innecesario, generar inseguridad jurídica y dar lugar a</w:t>
      </w:r>
      <w:r>
        <w:t xml:space="preserve"> </w:t>
      </w:r>
      <w:r>
        <w:t>documentos que quedarían rápidamente desactualizados.</w:t>
      </w:r>
    </w:p>
    <w:p w14:paraId="48369C7F" w14:textId="3B94C4E7" w:rsidR="00820162" w:rsidRDefault="00820162" w:rsidP="00820162">
      <w:pPr>
        <w:spacing w:after="120" w:line="276" w:lineRule="auto"/>
        <w:jc w:val="both"/>
      </w:pPr>
      <w:r>
        <w:t>La normativa vigente ya contempla la posibilidad de prórroga de los planes de</w:t>
      </w:r>
      <w:r>
        <w:t xml:space="preserve"> </w:t>
      </w:r>
      <w:r>
        <w:t>ordenación cinegética en determinados supuestos, con el fin de garantizar la</w:t>
      </w:r>
      <w:r>
        <w:t xml:space="preserve"> </w:t>
      </w:r>
      <w:r>
        <w:t>continuidad de la gestión cinegética.</w:t>
      </w:r>
    </w:p>
    <w:p w14:paraId="43BDBC41" w14:textId="002CFC75" w:rsidR="00820162" w:rsidRDefault="00820162" w:rsidP="00820162">
      <w:pPr>
        <w:spacing w:after="120" w:line="276" w:lineRule="auto"/>
        <w:jc w:val="both"/>
      </w:pPr>
      <w:r>
        <w:t>Propuesta de resolución:</w:t>
      </w:r>
    </w:p>
    <w:p w14:paraId="41FC00E9" w14:textId="5627702B" w:rsidR="00820162" w:rsidRDefault="00820162" w:rsidP="00820162">
      <w:pPr>
        <w:spacing w:after="120" w:line="276" w:lineRule="auto"/>
        <w:jc w:val="both"/>
      </w:pPr>
      <w:r>
        <w:t>El Parlamento de Navarra insta al Gobierno de Navarra a prorrogar los actuales Planes</w:t>
      </w:r>
      <w:r>
        <w:t xml:space="preserve"> </w:t>
      </w:r>
      <w:r>
        <w:t>de Ordenación Cinegética en vigor hasta la aprobación y entrada en vigor de la nueva</w:t>
      </w:r>
      <w:r>
        <w:t xml:space="preserve"> </w:t>
      </w:r>
      <w:r>
        <w:t>Ley Foral de Caza o de Gestión Cinegética y su normativa de desarrollo, garantizando</w:t>
      </w:r>
      <w:r>
        <w:t xml:space="preserve"> </w:t>
      </w:r>
      <w:r>
        <w:t>la continuidad de la gestión cinegética bajo criterios de seguridad jurídica, coherencia</w:t>
      </w:r>
      <w:r>
        <w:t xml:space="preserve"> </w:t>
      </w:r>
      <w:r>
        <w:t>normativa y eficiencia administrativa.</w:t>
      </w:r>
    </w:p>
    <w:p w14:paraId="0FAF62C4" w14:textId="5A2D70A6" w:rsidR="00820162" w:rsidRDefault="00820162" w:rsidP="00820162">
      <w:pPr>
        <w:spacing w:after="120" w:line="276" w:lineRule="auto"/>
        <w:jc w:val="both"/>
      </w:pPr>
      <w:r>
        <w:t>Pamplona, 22 de abril de 2026</w:t>
      </w:r>
    </w:p>
    <w:p w14:paraId="1C476D38" w14:textId="2510F6CA" w:rsidR="00820162" w:rsidRDefault="00820162" w:rsidP="00820162">
      <w:pPr>
        <w:spacing w:after="120" w:line="276" w:lineRule="auto"/>
        <w:jc w:val="both"/>
      </w:pPr>
      <w:r>
        <w:t xml:space="preserve">La Parlamentaria Foral: Ainhoa </w:t>
      </w:r>
      <w:proofErr w:type="spellStart"/>
      <w:r>
        <w:t>Unzu</w:t>
      </w:r>
      <w:proofErr w:type="spellEnd"/>
      <w:r>
        <w:t xml:space="preserve"> Garate</w:t>
      </w:r>
    </w:p>
    <w:sectPr w:rsidR="00820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62"/>
    <w:rsid w:val="008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F91"/>
  <w15:chartTrackingRefBased/>
  <w15:docId w15:val="{3074DE55-FCBB-456C-9153-C6E3785C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2026-04-23T12:10:00Z</dcterms:created>
  <dcterms:modified xsi:type="dcterms:W3CDTF">2026-04-23T12:13:00Z</dcterms:modified>
</cp:coreProperties>
</file>