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B715" w14:textId="35CFD74A" w:rsidR="00934199" w:rsidRPr="00BD36C8" w:rsidRDefault="00B07455" w:rsidP="00BD36C8">
      <w:pPr>
        <w:spacing w:after="120" w:line="276" w:lineRule="auto"/>
        <w:rPr>
          <w:rFonts w:asciiTheme="minorHAnsi" w:hAnsiTheme="minorHAnsi" w:cstheme="minorHAnsi"/>
          <w:color w:val="000000"/>
          <w:sz w:val="22"/>
          <w:szCs w:val="22"/>
        </w:rPr>
      </w:pPr>
      <w:r w:rsidRPr="00BD36C8">
        <w:rPr>
          <w:rFonts w:asciiTheme="minorHAnsi" w:hAnsiTheme="minorHAnsi" w:cstheme="minorHAnsi"/>
          <w:color w:val="000000"/>
          <w:sz w:val="22"/>
          <w:szCs w:val="22"/>
        </w:rPr>
        <w:t xml:space="preserve">El Consejero de Desarrollo Rural y Medio Ambiente, </w:t>
      </w:r>
      <w:r w:rsidR="00BD36C8" w:rsidRPr="00BD36C8">
        <w:rPr>
          <w:rFonts w:asciiTheme="minorHAnsi" w:hAnsiTheme="minorHAnsi" w:cstheme="minorHAnsi"/>
          <w:color w:val="000000"/>
          <w:sz w:val="22"/>
          <w:szCs w:val="22"/>
        </w:rPr>
        <w:t>en relación con</w:t>
      </w:r>
      <w:r w:rsidRPr="00BD36C8">
        <w:rPr>
          <w:rFonts w:asciiTheme="minorHAnsi" w:hAnsiTheme="minorHAnsi" w:cstheme="minorHAnsi"/>
          <w:color w:val="000000"/>
          <w:sz w:val="22"/>
          <w:szCs w:val="22"/>
        </w:rPr>
        <w:t xml:space="preserve"> la </w:t>
      </w:r>
      <w:r w:rsidR="002F227B" w:rsidRPr="00BD36C8">
        <w:rPr>
          <w:rFonts w:asciiTheme="minorHAnsi" w:hAnsiTheme="minorHAnsi" w:cstheme="minorHAnsi"/>
          <w:color w:val="000000"/>
          <w:sz w:val="22"/>
          <w:szCs w:val="22"/>
        </w:rPr>
        <w:t xml:space="preserve">pregunta escrita </w:t>
      </w:r>
      <w:r w:rsidRPr="00BD36C8">
        <w:rPr>
          <w:rFonts w:asciiTheme="minorHAnsi" w:hAnsiTheme="minorHAnsi" w:cstheme="minorHAnsi"/>
          <w:sz w:val="22"/>
          <w:szCs w:val="22"/>
        </w:rPr>
        <w:t>11-2</w:t>
      </w:r>
      <w:r w:rsidR="00012EE8" w:rsidRPr="00BD36C8">
        <w:rPr>
          <w:rFonts w:asciiTheme="minorHAnsi" w:hAnsiTheme="minorHAnsi" w:cstheme="minorHAnsi"/>
          <w:sz w:val="22"/>
          <w:szCs w:val="22"/>
        </w:rPr>
        <w:t>6</w:t>
      </w:r>
      <w:r w:rsidRPr="00BD36C8">
        <w:rPr>
          <w:rFonts w:asciiTheme="minorHAnsi" w:hAnsiTheme="minorHAnsi" w:cstheme="minorHAnsi"/>
          <w:sz w:val="22"/>
          <w:szCs w:val="22"/>
        </w:rPr>
        <w:t>/</w:t>
      </w:r>
      <w:r w:rsidR="002E2482" w:rsidRPr="00BD36C8">
        <w:rPr>
          <w:rFonts w:asciiTheme="minorHAnsi" w:hAnsiTheme="minorHAnsi" w:cstheme="minorHAnsi"/>
          <w:sz w:val="22"/>
          <w:szCs w:val="22"/>
        </w:rPr>
        <w:t>PES</w:t>
      </w:r>
      <w:r w:rsidR="0010058C" w:rsidRPr="00BD36C8">
        <w:rPr>
          <w:rFonts w:asciiTheme="minorHAnsi" w:hAnsiTheme="minorHAnsi" w:cstheme="minorHAnsi"/>
          <w:sz w:val="22"/>
          <w:szCs w:val="22"/>
        </w:rPr>
        <w:t>-000</w:t>
      </w:r>
      <w:r w:rsidR="00A936B0" w:rsidRPr="00BD36C8">
        <w:rPr>
          <w:rFonts w:asciiTheme="minorHAnsi" w:hAnsiTheme="minorHAnsi" w:cstheme="minorHAnsi"/>
          <w:sz w:val="22"/>
          <w:szCs w:val="22"/>
        </w:rPr>
        <w:t>70</w:t>
      </w:r>
      <w:r w:rsidRPr="00BD36C8">
        <w:rPr>
          <w:rFonts w:asciiTheme="minorHAnsi" w:hAnsiTheme="minorHAnsi" w:cstheme="minorHAnsi"/>
          <w:sz w:val="22"/>
          <w:szCs w:val="22"/>
        </w:rPr>
        <w:t xml:space="preserve"> solicitada por el Parlamentario Foral Ilmo. Sr. </w:t>
      </w:r>
      <w:r w:rsidR="00BC3A3A" w:rsidRPr="00BD36C8">
        <w:rPr>
          <w:rFonts w:asciiTheme="minorHAnsi" w:hAnsiTheme="minorHAnsi" w:cstheme="minorHAnsi"/>
          <w:color w:val="000000"/>
          <w:sz w:val="22"/>
          <w:szCs w:val="22"/>
        </w:rPr>
        <w:t>don</w:t>
      </w:r>
      <w:r w:rsidR="004A18E9" w:rsidRPr="00BD36C8">
        <w:rPr>
          <w:rFonts w:asciiTheme="minorHAnsi" w:hAnsiTheme="minorHAnsi" w:cstheme="minorHAnsi"/>
          <w:color w:val="000000"/>
          <w:sz w:val="22"/>
          <w:szCs w:val="22"/>
        </w:rPr>
        <w:t xml:space="preserve"> Félix Zapatero Soria</w:t>
      </w:r>
      <w:r w:rsidR="00BC3A3A" w:rsidRPr="00BD36C8">
        <w:rPr>
          <w:rFonts w:asciiTheme="minorHAnsi" w:hAnsiTheme="minorHAnsi" w:cstheme="minorHAnsi"/>
          <w:color w:val="000000"/>
          <w:sz w:val="22"/>
          <w:szCs w:val="22"/>
        </w:rPr>
        <w:t>,</w:t>
      </w:r>
      <w:r w:rsidR="00BC3A3A" w:rsidRPr="00BD36C8">
        <w:rPr>
          <w:rFonts w:asciiTheme="minorHAnsi" w:hAnsiTheme="minorHAnsi" w:cstheme="minorHAnsi"/>
          <w:sz w:val="22"/>
          <w:szCs w:val="22"/>
        </w:rPr>
        <w:t xml:space="preserve"> adscrito al Grupo Parlamentario</w:t>
      </w:r>
      <w:r w:rsidR="004A18E9" w:rsidRPr="00BD36C8">
        <w:rPr>
          <w:rFonts w:asciiTheme="minorHAnsi" w:hAnsiTheme="minorHAnsi" w:cstheme="minorHAnsi"/>
          <w:sz w:val="22"/>
          <w:szCs w:val="22"/>
        </w:rPr>
        <w:t xml:space="preserve"> UPN</w:t>
      </w:r>
      <w:r w:rsidR="00BC3A3A" w:rsidRPr="00BD36C8">
        <w:rPr>
          <w:rFonts w:asciiTheme="minorHAnsi" w:hAnsiTheme="minorHAnsi" w:cstheme="minorHAnsi"/>
          <w:sz w:val="22"/>
          <w:szCs w:val="22"/>
        </w:rPr>
        <w:t xml:space="preserve">, </w:t>
      </w:r>
      <w:r w:rsidR="001C2E8E" w:rsidRPr="00BD36C8">
        <w:rPr>
          <w:rFonts w:asciiTheme="minorHAnsi" w:hAnsiTheme="minorHAnsi" w:cstheme="minorHAnsi"/>
          <w:sz w:val="22"/>
          <w:szCs w:val="22"/>
        </w:rPr>
        <w:t>sobre</w:t>
      </w:r>
      <w:r w:rsidR="004A18E9" w:rsidRPr="00BD36C8">
        <w:rPr>
          <w:rFonts w:asciiTheme="minorHAnsi" w:hAnsiTheme="minorHAnsi" w:cstheme="minorHAnsi"/>
          <w:sz w:val="22"/>
          <w:szCs w:val="22"/>
        </w:rPr>
        <w:t xml:space="preserve"> </w:t>
      </w:r>
      <w:r w:rsidR="00A936B0" w:rsidRPr="00BD36C8">
        <w:rPr>
          <w:rFonts w:asciiTheme="minorHAnsi" w:hAnsiTheme="minorHAnsi" w:cstheme="minorHAnsi"/>
          <w:sz w:val="22"/>
          <w:szCs w:val="22"/>
        </w:rPr>
        <w:t>las medidas especiales o extraordinarias ante el incremento de daños en cultivos agrícolas</w:t>
      </w:r>
      <w:r w:rsidR="004A18E9" w:rsidRPr="00BD36C8">
        <w:rPr>
          <w:rFonts w:asciiTheme="minorHAnsi" w:hAnsiTheme="minorHAnsi" w:cstheme="minorHAnsi"/>
          <w:sz w:val="22"/>
          <w:szCs w:val="22"/>
        </w:rPr>
        <w:t>,</w:t>
      </w:r>
      <w:r w:rsidR="001C2E8E" w:rsidRPr="00BD36C8">
        <w:rPr>
          <w:rFonts w:asciiTheme="minorHAnsi" w:hAnsiTheme="minorHAnsi" w:cstheme="minorHAnsi"/>
          <w:sz w:val="22"/>
          <w:szCs w:val="22"/>
        </w:rPr>
        <w:t xml:space="preserve"> </w:t>
      </w:r>
      <w:r w:rsidR="00BC3A3A" w:rsidRPr="00BD36C8">
        <w:rPr>
          <w:rFonts w:asciiTheme="minorHAnsi" w:hAnsiTheme="minorHAnsi" w:cstheme="minorHAnsi"/>
          <w:sz w:val="22"/>
          <w:szCs w:val="22"/>
        </w:rPr>
        <w:t xml:space="preserve">tiene el honor de </w:t>
      </w:r>
      <w:r w:rsidR="004A18E9" w:rsidRPr="00BD36C8">
        <w:rPr>
          <w:rFonts w:asciiTheme="minorHAnsi" w:hAnsiTheme="minorHAnsi" w:cstheme="minorHAnsi"/>
          <w:sz w:val="22"/>
          <w:szCs w:val="22"/>
        </w:rPr>
        <w:t>informar lo siguiente</w:t>
      </w:r>
      <w:r w:rsidRPr="00BD36C8">
        <w:rPr>
          <w:rFonts w:asciiTheme="minorHAnsi" w:hAnsiTheme="minorHAnsi" w:cstheme="minorHAnsi"/>
          <w:sz w:val="22"/>
          <w:szCs w:val="22"/>
        </w:rPr>
        <w:t>:</w:t>
      </w:r>
    </w:p>
    <w:p w14:paraId="12461C0E"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b/>
          <w:i/>
          <w:sz w:val="22"/>
          <w:szCs w:val="22"/>
          <w:lang w:eastAsia="en-US"/>
        </w:rPr>
      </w:pPr>
      <w:r w:rsidRPr="00BD36C8">
        <w:rPr>
          <w:rFonts w:asciiTheme="minorHAnsi" w:eastAsiaTheme="minorHAnsi" w:hAnsiTheme="minorHAnsi" w:cstheme="minorHAnsi"/>
          <w:b/>
          <w:i/>
          <w:sz w:val="22"/>
          <w:szCs w:val="22"/>
          <w:lang w:eastAsia="en-US"/>
        </w:rPr>
        <w:t xml:space="preserve">¿Tiene previsto el Gobierno de Navarra adoptar </w:t>
      </w:r>
      <w:r w:rsidRPr="00BD36C8">
        <w:rPr>
          <w:rFonts w:asciiTheme="minorHAnsi" w:eastAsiaTheme="minorHAnsi" w:hAnsiTheme="minorHAnsi" w:cstheme="minorHAnsi"/>
          <w:b/>
          <w:bCs/>
          <w:i/>
          <w:sz w:val="22"/>
          <w:szCs w:val="22"/>
          <w:lang w:eastAsia="en-US"/>
        </w:rPr>
        <w:t xml:space="preserve">medidas especiales o extraordinarias </w:t>
      </w:r>
      <w:r w:rsidRPr="00BD36C8">
        <w:rPr>
          <w:rFonts w:asciiTheme="minorHAnsi" w:eastAsiaTheme="minorHAnsi" w:hAnsiTheme="minorHAnsi" w:cstheme="minorHAnsi"/>
          <w:b/>
          <w:i/>
          <w:sz w:val="22"/>
          <w:szCs w:val="22"/>
          <w:lang w:eastAsia="en-US"/>
        </w:rPr>
        <w:t>ante el incremento de daños en cultivos agrícolas causados por especies cinegéticas en distintas zonas de Navarra, especialmente en comarcas de la Ribera donde los índices técnicos de abundancia del conejo son de 12,7 en algunas zonas?</w:t>
      </w:r>
    </w:p>
    <w:p w14:paraId="26AEFB7C" w14:textId="01830D4D"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En Navarra</w:t>
      </w:r>
      <w:r w:rsidR="00BD36C8">
        <w:rPr>
          <w:rFonts w:asciiTheme="minorHAnsi" w:eastAsiaTheme="minorHAnsi" w:hAnsiTheme="minorHAnsi" w:cstheme="minorHAnsi"/>
          <w:sz w:val="22"/>
          <w:szCs w:val="22"/>
          <w:lang w:eastAsia="en-US"/>
        </w:rPr>
        <w:t>,</w:t>
      </w:r>
      <w:r w:rsidRPr="00BD36C8">
        <w:rPr>
          <w:rFonts w:asciiTheme="minorHAnsi" w:eastAsiaTheme="minorHAnsi" w:hAnsiTheme="minorHAnsi" w:cstheme="minorHAnsi"/>
          <w:sz w:val="22"/>
          <w:szCs w:val="22"/>
          <w:lang w:eastAsia="en-US"/>
        </w:rPr>
        <w:t xml:space="preserve"> teniendo en cuenta los últimos datos del mes de febrero, hay 3 cotos con un IKA igual o superior a 12,7.</w:t>
      </w:r>
    </w:p>
    <w:p w14:paraId="21F298F1"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Se da la circunstancia de que estos cotos tienen autorizado un plan de prevención de daños para el conejo por el que se autoriza a los responsables de gestión de los cotos a realizar un control de la población de conejo por daños a la agricultura en las zonas, con los métodos y condiciones que en el plan se especifica. </w:t>
      </w:r>
    </w:p>
    <w:p w14:paraId="72E227AB"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Lo que agiliza la implementación de las medidas a tomar. </w:t>
      </w:r>
    </w:p>
    <w:p w14:paraId="6918CE51"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Estos planes de prevención de daños para el conejo no impiden el que se puedan solicitar y autorizar otras actuaciones en base a la normativa vigente.</w:t>
      </w:r>
    </w:p>
    <w:p w14:paraId="77AFFBB9"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El procedimiento establecido para el control de las especies cinegéticas en relación con los daños a los cultivos agrícolas está regulado por la siguiente normativa:</w:t>
      </w:r>
    </w:p>
    <w:p w14:paraId="3558E38A" w14:textId="2D2E05D6"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Ley Foral 17/2005, de 22 de diciembre, de caza de Navarra (BON n</w:t>
      </w:r>
      <w:r w:rsidR="00BD36C8">
        <w:rPr>
          <w:rFonts w:asciiTheme="minorHAnsi" w:eastAsiaTheme="minorHAnsi" w:hAnsiTheme="minorHAnsi" w:cstheme="minorHAnsi"/>
          <w:sz w:val="22"/>
          <w:szCs w:val="22"/>
          <w:lang w:eastAsia="en-US"/>
        </w:rPr>
        <w:t>.</w:t>
      </w:r>
      <w:r w:rsidRPr="00BD36C8">
        <w:rPr>
          <w:rFonts w:asciiTheme="minorHAnsi" w:eastAsiaTheme="minorHAnsi" w:hAnsiTheme="minorHAnsi" w:cstheme="minorHAnsi"/>
          <w:sz w:val="22"/>
          <w:szCs w:val="22"/>
          <w:lang w:eastAsia="en-US"/>
        </w:rPr>
        <w:t>º 155, de fecha 28/12/2005).</w:t>
      </w:r>
    </w:p>
    <w:p w14:paraId="2E1DFE60" w14:textId="25438BFF"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El Decreto Foral 48/2007, de 11 de junio, por el que se aprueba el reglamento para el desarrollo y ejecución de la Ley Foral 17/2005, de 22 de diciembre, de caza y pesca de Navarra (BON </w:t>
      </w:r>
      <w:r w:rsidR="00867F0E">
        <w:rPr>
          <w:rFonts w:asciiTheme="minorHAnsi" w:eastAsiaTheme="minorHAnsi" w:hAnsiTheme="minorHAnsi" w:cstheme="minorHAnsi"/>
          <w:sz w:val="22"/>
          <w:szCs w:val="22"/>
          <w:lang w:eastAsia="en-US"/>
        </w:rPr>
        <w:t>n.º</w:t>
      </w:r>
      <w:r w:rsidRPr="00BD36C8">
        <w:rPr>
          <w:rFonts w:asciiTheme="minorHAnsi" w:eastAsiaTheme="minorHAnsi" w:hAnsiTheme="minorHAnsi" w:cstheme="minorHAnsi"/>
          <w:sz w:val="22"/>
          <w:szCs w:val="22"/>
          <w:lang w:eastAsia="en-US"/>
        </w:rPr>
        <w:t xml:space="preserve"> 87, de fecha 16/07/2007)</w:t>
      </w:r>
      <w:r w:rsidR="006D13E3">
        <w:rPr>
          <w:rFonts w:asciiTheme="minorHAnsi" w:eastAsiaTheme="minorHAnsi" w:hAnsiTheme="minorHAnsi" w:cstheme="minorHAnsi"/>
          <w:sz w:val="22"/>
          <w:szCs w:val="22"/>
          <w:lang w:eastAsia="en-US"/>
        </w:rPr>
        <w:t>.</w:t>
      </w:r>
    </w:p>
    <w:p w14:paraId="4FB4692A" w14:textId="0635345D"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La Orden Foral 189E/2025, por la que se aprueba la disposición general de vedas de caza para la temporada 2025-2026 (BON </w:t>
      </w:r>
      <w:r w:rsidR="00867F0E">
        <w:rPr>
          <w:rFonts w:asciiTheme="minorHAnsi" w:eastAsiaTheme="minorHAnsi" w:hAnsiTheme="minorHAnsi" w:cstheme="minorHAnsi"/>
          <w:sz w:val="22"/>
          <w:szCs w:val="22"/>
          <w:lang w:eastAsia="en-US"/>
        </w:rPr>
        <w:t>n.º</w:t>
      </w:r>
      <w:r w:rsidRPr="00BD36C8">
        <w:rPr>
          <w:rFonts w:asciiTheme="minorHAnsi" w:eastAsiaTheme="minorHAnsi" w:hAnsiTheme="minorHAnsi" w:cstheme="minorHAnsi"/>
          <w:sz w:val="22"/>
          <w:szCs w:val="22"/>
          <w:lang w:eastAsia="en-US"/>
        </w:rPr>
        <w:t xml:space="preserve"> 148 de fecha 24/07/2025).</w:t>
      </w:r>
    </w:p>
    <w:p w14:paraId="57334440" w14:textId="2553ADB1"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La Orden Foral 207E/2021, de 3 de agosto, de la consejera de Desarrollo Rural y Medio Ambiente, </w:t>
      </w:r>
      <w:r w:rsidR="00867F0E" w:rsidRPr="00BD36C8">
        <w:rPr>
          <w:rFonts w:asciiTheme="minorHAnsi" w:eastAsiaTheme="minorHAnsi" w:hAnsiTheme="minorHAnsi" w:cstheme="minorHAnsi"/>
          <w:sz w:val="22"/>
          <w:szCs w:val="22"/>
          <w:lang w:eastAsia="en-US"/>
        </w:rPr>
        <w:t xml:space="preserve">por </w:t>
      </w:r>
      <w:r w:rsidRPr="00BD36C8">
        <w:rPr>
          <w:rFonts w:asciiTheme="minorHAnsi" w:eastAsiaTheme="minorHAnsi" w:hAnsiTheme="minorHAnsi" w:cstheme="minorHAnsi"/>
          <w:sz w:val="22"/>
          <w:szCs w:val="22"/>
          <w:lang w:eastAsia="en-US"/>
        </w:rPr>
        <w:t xml:space="preserve">la que se aprueba la disposición reguladora de los métodos de control de especies cinegéticas causantes de perjuicios importantes para la salud o seguridad de las personas, para la agricultura, silvicultura, ganadería o para la fauna silvestre (BON </w:t>
      </w:r>
      <w:r w:rsidR="00867F0E">
        <w:rPr>
          <w:rFonts w:asciiTheme="minorHAnsi" w:eastAsiaTheme="minorHAnsi" w:hAnsiTheme="minorHAnsi" w:cstheme="minorHAnsi"/>
          <w:sz w:val="22"/>
          <w:szCs w:val="22"/>
          <w:lang w:eastAsia="en-US"/>
        </w:rPr>
        <w:t>n.º</w:t>
      </w:r>
      <w:r w:rsidRPr="00BD36C8">
        <w:rPr>
          <w:rFonts w:asciiTheme="minorHAnsi" w:eastAsiaTheme="minorHAnsi" w:hAnsiTheme="minorHAnsi" w:cstheme="minorHAnsi"/>
          <w:sz w:val="22"/>
          <w:szCs w:val="22"/>
          <w:lang w:eastAsia="en-US"/>
        </w:rPr>
        <w:t xml:space="preserve"> 216 de fecha 14/09/2021). </w:t>
      </w:r>
    </w:p>
    <w:p w14:paraId="64CE3CD7" w14:textId="18474C47"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Resolución 307/2025, de 30 de junio, del </w:t>
      </w:r>
      <w:r w:rsidR="00867F0E" w:rsidRPr="00BD36C8">
        <w:rPr>
          <w:rFonts w:asciiTheme="minorHAnsi" w:eastAsiaTheme="minorHAnsi" w:hAnsiTheme="minorHAnsi" w:cstheme="minorHAnsi"/>
          <w:sz w:val="22"/>
          <w:szCs w:val="22"/>
          <w:lang w:eastAsia="en-US"/>
        </w:rPr>
        <w:t xml:space="preserve">Director </w:t>
      </w:r>
      <w:r w:rsidRPr="00BD36C8">
        <w:rPr>
          <w:rFonts w:asciiTheme="minorHAnsi" w:eastAsiaTheme="minorHAnsi" w:hAnsiTheme="minorHAnsi" w:cstheme="minorHAnsi"/>
          <w:sz w:val="22"/>
          <w:szCs w:val="22"/>
          <w:lang w:eastAsia="en-US"/>
        </w:rPr>
        <w:t>del Servicio Forestal y Gestión Cinegética, por la que se autoriza de manera excepcional las condiciones de la captura de conejo por daños a la agricultura en determinados cotos, así como la aprobación de sus respectivos Planes de Prevención de Daños de Conejo. 2025-2026.</w:t>
      </w:r>
    </w:p>
    <w:p w14:paraId="5700EC08" w14:textId="0245FFC9" w:rsidR="00F245C3" w:rsidRPr="00BD36C8" w:rsidRDefault="00F245C3" w:rsidP="00BD36C8">
      <w:pPr>
        <w:numPr>
          <w:ilvl w:val="0"/>
          <w:numId w:val="18"/>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 xml:space="preserve">Resolución 598E/2024, de 27 de noviembre </w:t>
      </w:r>
      <w:r w:rsidR="00867F0E">
        <w:rPr>
          <w:rFonts w:asciiTheme="minorHAnsi" w:eastAsiaTheme="minorHAnsi" w:hAnsiTheme="minorHAnsi" w:cstheme="minorHAnsi"/>
          <w:sz w:val="22"/>
          <w:szCs w:val="22"/>
          <w:lang w:eastAsia="en-US"/>
        </w:rPr>
        <w:t>d</w:t>
      </w:r>
      <w:r w:rsidRPr="00BD36C8">
        <w:rPr>
          <w:rFonts w:asciiTheme="minorHAnsi" w:eastAsiaTheme="minorHAnsi" w:hAnsiTheme="minorHAnsi" w:cstheme="minorHAnsi"/>
          <w:sz w:val="22"/>
          <w:szCs w:val="22"/>
          <w:lang w:eastAsia="en-US"/>
        </w:rPr>
        <w:t>el Director de</w:t>
      </w:r>
      <w:r w:rsidR="00867F0E">
        <w:rPr>
          <w:rFonts w:asciiTheme="minorHAnsi" w:eastAsiaTheme="minorHAnsi" w:hAnsiTheme="minorHAnsi" w:cstheme="minorHAnsi"/>
          <w:sz w:val="22"/>
          <w:szCs w:val="22"/>
          <w:lang w:eastAsia="en-US"/>
        </w:rPr>
        <w:t>l</w:t>
      </w:r>
      <w:r w:rsidRPr="00BD36C8">
        <w:rPr>
          <w:rFonts w:asciiTheme="minorHAnsi" w:eastAsiaTheme="minorHAnsi" w:hAnsiTheme="minorHAnsi" w:cstheme="minorHAnsi"/>
          <w:sz w:val="22"/>
          <w:szCs w:val="22"/>
          <w:lang w:eastAsia="en-US"/>
        </w:rPr>
        <w:t xml:space="preserve"> Servicio Forestal y Gestión Cinegética, por la que se autoriza el plan de prevención de daños de conejo en la A-68 a su paso por Navarra.</w:t>
      </w:r>
    </w:p>
    <w:p w14:paraId="596BC645"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Además, también se contempla el control de daños en los respectivos planes de ordenación cinegética y actualmente se está trabajando en un plan de prevención de daños para el jabalí en la zona libre de Murillo de las Limas.</w:t>
      </w:r>
    </w:p>
    <w:p w14:paraId="16A23D54"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lastRenderedPageBreak/>
        <w:t>Por otra parte, en estos momentos se está trabajando en la elaboración de una nueva norma cinegética en la que se van a contemplar una serie de aspectos que se espera permitan una mejora de la gestión tanto en la prevención como en los mecanismos de actuación para con los posibles daños a la agricultura producidos por fauna silvestre cinegética.</w:t>
      </w:r>
    </w:p>
    <w:p w14:paraId="69178772"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Entre otras medidas se prevé:</w:t>
      </w:r>
    </w:p>
    <w:p w14:paraId="46B408A4" w14:textId="05A32825" w:rsidR="00F245C3" w:rsidRPr="00867F0E" w:rsidRDefault="00867F0E" w:rsidP="00867F0E">
      <w:p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F245C3" w:rsidRPr="00867F0E">
        <w:rPr>
          <w:rFonts w:asciiTheme="minorHAnsi" w:eastAsiaTheme="minorHAnsi" w:hAnsiTheme="minorHAnsi" w:cstheme="minorHAnsi"/>
          <w:sz w:val="22"/>
          <w:szCs w:val="22"/>
          <w:lang w:eastAsia="en-US"/>
        </w:rPr>
        <w:t xml:space="preserve">Crear un Registro de cazadores y cazadoras de Navarra, al objeto de disponer de una bolsa de personas que puedan realizar acciones de control poblacional o de caza en aquellos territorios donde sea necesario. </w:t>
      </w:r>
    </w:p>
    <w:p w14:paraId="03BC4875" w14:textId="605E00A3" w:rsidR="00F245C3" w:rsidRPr="00867F0E" w:rsidRDefault="00867F0E" w:rsidP="00867F0E">
      <w:pPr>
        <w:spacing w:after="120" w:line="276" w:lineRule="auto"/>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F245C3" w:rsidRPr="00867F0E">
        <w:rPr>
          <w:rFonts w:asciiTheme="minorHAnsi" w:eastAsiaTheme="minorHAnsi" w:hAnsiTheme="minorHAnsi" w:cstheme="minorHAnsi"/>
          <w:sz w:val="22"/>
          <w:szCs w:val="22"/>
          <w:lang w:eastAsia="en-US"/>
        </w:rPr>
        <w:t>Implementar instrumentos excepcionales de planificación y medidas de control:</w:t>
      </w:r>
    </w:p>
    <w:p w14:paraId="693471EA" w14:textId="77777777" w:rsidR="00F245C3" w:rsidRPr="00867F0E" w:rsidRDefault="00F245C3" w:rsidP="00867F0E">
      <w:pPr>
        <w:pStyle w:val="Prrafodelista"/>
        <w:numPr>
          <w:ilvl w:val="0"/>
          <w:numId w:val="23"/>
        </w:numPr>
        <w:spacing w:after="120" w:line="276" w:lineRule="auto"/>
        <w:contextualSpacing/>
        <w:rPr>
          <w:rFonts w:asciiTheme="minorHAnsi" w:eastAsiaTheme="minorHAnsi" w:hAnsiTheme="minorHAnsi" w:cstheme="minorHAnsi"/>
          <w:sz w:val="22"/>
          <w:szCs w:val="22"/>
          <w:lang w:eastAsia="en-US"/>
        </w:rPr>
      </w:pPr>
      <w:r w:rsidRPr="00867F0E">
        <w:rPr>
          <w:rFonts w:asciiTheme="minorHAnsi" w:eastAsiaTheme="minorHAnsi" w:hAnsiTheme="minorHAnsi" w:cstheme="minorHAnsi"/>
          <w:sz w:val="22"/>
          <w:szCs w:val="22"/>
          <w:lang w:eastAsia="en-US"/>
        </w:rPr>
        <w:t>Planes de Prevención de Daños, en los que se desarrolla y se prevé la posibilidad de que la persona propietaria o titular de una explotación agraria, silvícola o ganadera, o quien ella designe, podrá ser autorizada a realizar actuaciones de control dentro de su propiedad o explotación en los términos que establezca el Plan de Prevención de Daños siempre y cuando las parcelas estén localizadas en el mismo término que el coto y no fuera posible realizar esta actuación por el titular del aprovechamiento con la celeridad exigida. Con carácter general dicha autorización tendrá carácter individual.</w:t>
      </w:r>
    </w:p>
    <w:p w14:paraId="1C030DCE" w14:textId="77777777" w:rsidR="00F245C3" w:rsidRPr="00867F0E" w:rsidRDefault="00F245C3" w:rsidP="00867F0E">
      <w:pPr>
        <w:pStyle w:val="Prrafodelista"/>
        <w:numPr>
          <w:ilvl w:val="0"/>
          <w:numId w:val="23"/>
        </w:numPr>
        <w:spacing w:after="120" w:line="276" w:lineRule="auto"/>
        <w:contextualSpacing/>
        <w:rPr>
          <w:rFonts w:asciiTheme="minorHAnsi" w:eastAsiaTheme="minorHAnsi" w:hAnsiTheme="minorHAnsi" w:cstheme="minorHAnsi"/>
          <w:sz w:val="22"/>
          <w:szCs w:val="22"/>
          <w:lang w:eastAsia="en-US"/>
        </w:rPr>
      </w:pPr>
      <w:r w:rsidRPr="00867F0E">
        <w:rPr>
          <w:rFonts w:asciiTheme="minorHAnsi" w:eastAsiaTheme="minorHAnsi" w:hAnsiTheme="minorHAnsi" w:cstheme="minorHAnsi"/>
          <w:sz w:val="22"/>
          <w:szCs w:val="22"/>
          <w:lang w:eastAsia="en-US"/>
        </w:rPr>
        <w:t>Zonas de emergencia cinegética de carácter temporal y en un determinado ámbito territorial para poder implementar medidas con la inmediatez necesaria situaciones excepcionales sobrevenidas, pudiéndose ejecutar con medios propios del Gobierno de Navarra, si fuera necesario, incluso con colaboración de otras administraciones, titulares de aprovechamiento, cazadores y cazadoras del registro voluntario u otras organizaciones.</w:t>
      </w:r>
    </w:p>
    <w:p w14:paraId="3C354B9D"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b/>
          <w:i/>
          <w:sz w:val="22"/>
          <w:szCs w:val="22"/>
          <w:lang w:eastAsia="en-US"/>
        </w:rPr>
      </w:pPr>
      <w:r w:rsidRPr="00BD36C8">
        <w:rPr>
          <w:rFonts w:asciiTheme="minorHAnsi" w:eastAsiaTheme="minorHAnsi" w:hAnsiTheme="minorHAnsi" w:cstheme="minorHAnsi"/>
          <w:b/>
          <w:i/>
          <w:sz w:val="22"/>
          <w:szCs w:val="22"/>
          <w:lang w:eastAsia="en-US"/>
        </w:rPr>
        <w:t>¿Considera el Gobierno que las medidas actualmente vigentes son suficientes para garantizar un equilibrio entre conservación de fauna y viabilidad económica del sector agrícola, o contempla su revisión?</w:t>
      </w:r>
    </w:p>
    <w:p w14:paraId="63A28D37"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Tal y como se ha señalado en la respuesta a la pregunta anterior, actualmente, se está trabajando en una nueva norma cinegética en la que se van a contemplar una serie de aspectos que se espera permitan una mejora de la gestión tanto en la prevención como en los mecanismos de actuación para con los posibles daños a la agricultura producidos por fauna silvestre cinegética.</w:t>
      </w:r>
    </w:p>
    <w:p w14:paraId="6E10663F"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Entre otras medidas se prevé, tal y como se ha indicado en la respuesta anterior:</w:t>
      </w:r>
    </w:p>
    <w:p w14:paraId="0EFD01CC" w14:textId="77777777" w:rsidR="00867F0E" w:rsidRDefault="00867F0E" w:rsidP="00867F0E">
      <w:p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F245C3" w:rsidRPr="00BD36C8">
        <w:rPr>
          <w:rFonts w:asciiTheme="minorHAnsi" w:eastAsiaTheme="minorHAnsi" w:hAnsiTheme="minorHAnsi" w:cstheme="minorHAnsi"/>
          <w:sz w:val="22"/>
          <w:szCs w:val="22"/>
          <w:lang w:eastAsia="en-US"/>
        </w:rPr>
        <w:t xml:space="preserve">Crear un Registro de cazadores y cazadoras de Navarra, al objeto de disponer de una bolsa de personas que puedan realizar acciones de control poblacional o de caza en aquellos territorios donde sea necesario. </w:t>
      </w:r>
    </w:p>
    <w:p w14:paraId="65A7587C" w14:textId="36730406" w:rsidR="00F245C3" w:rsidRPr="00BD36C8" w:rsidRDefault="00867F0E" w:rsidP="00867F0E">
      <w:p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F245C3" w:rsidRPr="00BD36C8">
        <w:rPr>
          <w:rFonts w:asciiTheme="minorHAnsi" w:eastAsiaTheme="minorHAnsi" w:hAnsiTheme="minorHAnsi" w:cstheme="minorHAnsi"/>
          <w:sz w:val="22"/>
          <w:szCs w:val="22"/>
          <w:lang w:eastAsia="en-US"/>
        </w:rPr>
        <w:t>Implementar instrumentos excepcionales de planificación y medidas de control:</w:t>
      </w:r>
    </w:p>
    <w:p w14:paraId="5FFA79B1" w14:textId="77777777" w:rsidR="00F245C3" w:rsidRPr="00867F0E" w:rsidRDefault="00F245C3" w:rsidP="00867F0E">
      <w:pPr>
        <w:pStyle w:val="Prrafodelista"/>
        <w:numPr>
          <w:ilvl w:val="0"/>
          <w:numId w:val="24"/>
        </w:numPr>
        <w:spacing w:after="120" w:line="276" w:lineRule="auto"/>
        <w:contextualSpacing/>
        <w:rPr>
          <w:rFonts w:asciiTheme="minorHAnsi" w:eastAsiaTheme="minorHAnsi" w:hAnsiTheme="minorHAnsi" w:cstheme="minorHAnsi"/>
          <w:sz w:val="22"/>
          <w:szCs w:val="22"/>
          <w:lang w:eastAsia="en-US"/>
        </w:rPr>
      </w:pPr>
      <w:r w:rsidRPr="00867F0E">
        <w:rPr>
          <w:rFonts w:asciiTheme="minorHAnsi" w:eastAsiaTheme="minorHAnsi" w:hAnsiTheme="minorHAnsi" w:cstheme="minorHAnsi"/>
          <w:sz w:val="22"/>
          <w:szCs w:val="22"/>
          <w:lang w:eastAsia="en-US"/>
        </w:rPr>
        <w:t xml:space="preserve">Planes de Prevención de Daños, en los que se desarrolla y se prevé la posibilidad de que la persona propietaria o titular de una explotación agraria, silvícola o ganadera, o quien ella designe, podrá ser autorizada a realizar actuaciones de control dentro de su propiedad o explotación en los términos que establezca el Plan de Prevención de Daños siempre y cuando las parcelas estén localizadas en el mismo término que el </w:t>
      </w:r>
      <w:r w:rsidRPr="00867F0E">
        <w:rPr>
          <w:rFonts w:asciiTheme="minorHAnsi" w:eastAsiaTheme="minorHAnsi" w:hAnsiTheme="minorHAnsi" w:cstheme="minorHAnsi"/>
          <w:sz w:val="22"/>
          <w:szCs w:val="22"/>
          <w:lang w:eastAsia="en-US"/>
        </w:rPr>
        <w:lastRenderedPageBreak/>
        <w:t>coto y no fuera posible realizar esta actuación por el titular del aprovechamiento con la celeridad exigida. Con carácter general dicha autorización tendrá carácter individual.</w:t>
      </w:r>
    </w:p>
    <w:p w14:paraId="271B63AE" w14:textId="5BA60428" w:rsidR="00F245C3" w:rsidRPr="00867F0E" w:rsidRDefault="00F245C3" w:rsidP="00867F0E">
      <w:pPr>
        <w:pStyle w:val="Prrafodelista"/>
        <w:numPr>
          <w:ilvl w:val="0"/>
          <w:numId w:val="24"/>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867F0E">
        <w:rPr>
          <w:rFonts w:asciiTheme="minorHAnsi" w:eastAsiaTheme="minorHAnsi" w:hAnsiTheme="minorHAnsi" w:cstheme="minorHAnsi"/>
          <w:sz w:val="22"/>
          <w:szCs w:val="22"/>
          <w:lang w:eastAsia="en-US"/>
        </w:rPr>
        <w:t>Zonas de emergencia cinegética de carácter temporal y en un determinado ámbito territorial para poder implementar medidas con la inmediatez necesaria</w:t>
      </w:r>
      <w:r w:rsidR="00867F0E">
        <w:rPr>
          <w:rFonts w:asciiTheme="minorHAnsi" w:eastAsiaTheme="minorHAnsi" w:hAnsiTheme="minorHAnsi" w:cstheme="minorHAnsi"/>
          <w:sz w:val="22"/>
          <w:szCs w:val="22"/>
          <w:lang w:eastAsia="en-US"/>
        </w:rPr>
        <w:t xml:space="preserve"> en</w:t>
      </w:r>
      <w:r w:rsidRPr="00867F0E">
        <w:rPr>
          <w:rFonts w:asciiTheme="minorHAnsi" w:eastAsiaTheme="minorHAnsi" w:hAnsiTheme="minorHAnsi" w:cstheme="minorHAnsi"/>
          <w:sz w:val="22"/>
          <w:szCs w:val="22"/>
          <w:lang w:eastAsia="en-US"/>
        </w:rPr>
        <w:t xml:space="preserve"> situaciones excepcionales sobrevenidas, pudiéndose ejecutar con medios propios del Gobierno de Navarra, si fuera necesario incluso con colaboración de otras administraciones, titulares de aprovechamiento, cazadores y cazadoras del registro voluntario u otras organizaciones. </w:t>
      </w:r>
    </w:p>
    <w:p w14:paraId="60CBBEA9" w14:textId="075B9CD6" w:rsidR="00F245C3" w:rsidRPr="00867F0E" w:rsidRDefault="00F245C3" w:rsidP="00867F0E">
      <w:pPr>
        <w:pStyle w:val="Prrafodelista"/>
        <w:numPr>
          <w:ilvl w:val="0"/>
          <w:numId w:val="24"/>
        </w:numPr>
        <w:autoSpaceDE w:val="0"/>
        <w:autoSpaceDN w:val="0"/>
        <w:adjustRightInd w:val="0"/>
        <w:spacing w:after="120" w:line="276" w:lineRule="auto"/>
        <w:contextualSpacing/>
        <w:rPr>
          <w:rFonts w:asciiTheme="minorHAnsi" w:eastAsiaTheme="minorHAnsi" w:hAnsiTheme="minorHAnsi" w:cstheme="minorHAnsi"/>
          <w:sz w:val="22"/>
          <w:szCs w:val="22"/>
          <w:lang w:eastAsia="en-US"/>
        </w:rPr>
      </w:pPr>
      <w:r w:rsidRPr="00867F0E">
        <w:rPr>
          <w:rFonts w:asciiTheme="minorHAnsi" w:eastAsiaTheme="minorHAnsi" w:hAnsiTheme="minorHAnsi" w:cstheme="minorHAnsi"/>
          <w:sz w:val="22"/>
          <w:szCs w:val="22"/>
          <w:lang w:eastAsia="en-US"/>
        </w:rPr>
        <w:t>Además, en la nueva normativa de gestión cinegética en la que se está trabajando se prevé la creación de un capítulo de financiación</w:t>
      </w:r>
      <w:r w:rsidR="00867F0E">
        <w:rPr>
          <w:rFonts w:asciiTheme="minorHAnsi" w:eastAsiaTheme="minorHAnsi" w:hAnsiTheme="minorHAnsi" w:cstheme="minorHAnsi"/>
          <w:sz w:val="22"/>
          <w:szCs w:val="22"/>
          <w:lang w:eastAsia="en-US"/>
        </w:rPr>
        <w:t>,</w:t>
      </w:r>
      <w:r w:rsidRPr="00867F0E">
        <w:rPr>
          <w:rFonts w:asciiTheme="minorHAnsi" w:eastAsiaTheme="minorHAnsi" w:hAnsiTheme="minorHAnsi" w:cstheme="minorHAnsi"/>
          <w:sz w:val="22"/>
          <w:szCs w:val="22"/>
          <w:lang w:eastAsia="en-US"/>
        </w:rPr>
        <w:t xml:space="preserve"> lo que facilitará la implementación de ciertas actuaciones.</w:t>
      </w:r>
    </w:p>
    <w:p w14:paraId="50BACCA4"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En este capítulo de financiación, entre las acciones cinegéticas que se prevé atender, se encuentran las actuaciones relacionadas con el control de daños producidos por especies cinegéticas.</w:t>
      </w:r>
    </w:p>
    <w:p w14:paraId="294982AD"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Así mismo, se informa que se están atendiendo las solicitudes de autorización por control de daños por especies cinegéticas que se reciben. Concretamente, en el presente año 2026 se han autorizado 87 declaraciones responsables y 12 autorizaciones excepcionales.</w:t>
      </w:r>
    </w:p>
    <w:p w14:paraId="0426EB30"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b/>
          <w:i/>
          <w:sz w:val="22"/>
          <w:szCs w:val="22"/>
          <w:lang w:eastAsia="en-US"/>
        </w:rPr>
      </w:pPr>
      <w:r w:rsidRPr="00BD36C8">
        <w:rPr>
          <w:rFonts w:asciiTheme="minorHAnsi" w:eastAsiaTheme="minorHAnsi" w:hAnsiTheme="minorHAnsi" w:cstheme="minorHAnsi"/>
          <w:b/>
          <w:i/>
          <w:sz w:val="22"/>
          <w:szCs w:val="22"/>
          <w:lang w:eastAsia="en-US"/>
        </w:rPr>
        <w:t xml:space="preserve">¿Prevé el Ejecutivo </w:t>
      </w:r>
      <w:r w:rsidRPr="00BD36C8">
        <w:rPr>
          <w:rFonts w:asciiTheme="minorHAnsi" w:eastAsiaTheme="minorHAnsi" w:hAnsiTheme="minorHAnsi" w:cstheme="minorHAnsi"/>
          <w:b/>
          <w:bCs/>
          <w:i/>
          <w:sz w:val="22"/>
          <w:szCs w:val="22"/>
          <w:lang w:eastAsia="en-US"/>
        </w:rPr>
        <w:t xml:space="preserve">incrementar en el Proyecto de Presupuestos de Navarra para 2026 </w:t>
      </w:r>
      <w:r w:rsidRPr="00BD36C8">
        <w:rPr>
          <w:rFonts w:asciiTheme="minorHAnsi" w:eastAsiaTheme="minorHAnsi" w:hAnsiTheme="minorHAnsi" w:cstheme="minorHAnsi"/>
          <w:b/>
          <w:i/>
          <w:sz w:val="22"/>
          <w:szCs w:val="22"/>
          <w:lang w:eastAsia="en-US"/>
        </w:rPr>
        <w:t>la dotación destinada a la prevención de daños por especies cinegéticas y a la gestión poblacional?</w:t>
      </w:r>
    </w:p>
    <w:p w14:paraId="641936B9" w14:textId="409B9FED" w:rsidR="00F245C3" w:rsidRPr="00BD36C8" w:rsidRDefault="00867F0E"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En relación con</w:t>
      </w:r>
      <w:r w:rsidR="00F245C3" w:rsidRPr="00BD36C8">
        <w:rPr>
          <w:rFonts w:asciiTheme="minorHAnsi" w:eastAsiaTheme="minorHAnsi" w:hAnsiTheme="minorHAnsi" w:cstheme="minorHAnsi"/>
          <w:sz w:val="22"/>
          <w:szCs w:val="22"/>
          <w:lang w:eastAsia="en-US"/>
        </w:rPr>
        <w:t xml:space="preserve"> este apartado se informa que anualmente se vienen convocando ayudas dirigidas tanto a las Sociedades de Cazadores y Cazadoras como a las Entidades Locales para prevención de daños, mejora del hábitat y guardas de caza.</w:t>
      </w:r>
    </w:p>
    <w:p w14:paraId="36555071" w14:textId="5D59D953"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El presupuesto disponible en las convocatorias de estas ayudas llega para atender a todas las solicitudes que se presentan y cumplen con los requisitos establecidos en las respectivas convocatorias. Por ejemplo, en las convocatorias de ayudas que se tramitaron en el año 2025, de los 423.523,00 euros que se aprobaron en total, finalmente tras haberse concedido ayudas por un importe total de 309.511,25</w:t>
      </w:r>
      <w:r w:rsidR="00867F0E">
        <w:rPr>
          <w:rFonts w:asciiTheme="minorHAnsi" w:eastAsiaTheme="minorHAnsi" w:hAnsiTheme="minorHAnsi" w:cstheme="minorHAnsi"/>
          <w:sz w:val="22"/>
          <w:szCs w:val="22"/>
          <w:lang w:eastAsia="en-US"/>
        </w:rPr>
        <w:t xml:space="preserve"> </w:t>
      </w:r>
      <w:r w:rsidRPr="00BD36C8">
        <w:rPr>
          <w:rFonts w:asciiTheme="minorHAnsi" w:eastAsiaTheme="minorHAnsi" w:hAnsiTheme="minorHAnsi" w:cstheme="minorHAnsi"/>
          <w:sz w:val="22"/>
          <w:szCs w:val="22"/>
          <w:lang w:eastAsia="en-US"/>
        </w:rPr>
        <w:t>€ s</w:t>
      </w:r>
      <w:r w:rsidR="00867F0E">
        <w:rPr>
          <w:rFonts w:asciiTheme="minorHAnsi" w:eastAsiaTheme="minorHAnsi" w:hAnsiTheme="minorHAnsi" w:cstheme="minorHAnsi"/>
          <w:sz w:val="22"/>
          <w:szCs w:val="22"/>
          <w:lang w:eastAsia="en-US"/>
        </w:rPr>
        <w:t>o</w:t>
      </w:r>
      <w:r w:rsidRPr="00BD36C8">
        <w:rPr>
          <w:rFonts w:asciiTheme="minorHAnsi" w:eastAsiaTheme="minorHAnsi" w:hAnsiTheme="minorHAnsi" w:cstheme="minorHAnsi"/>
          <w:sz w:val="22"/>
          <w:szCs w:val="22"/>
          <w:lang w:eastAsia="en-US"/>
        </w:rPr>
        <w:t>lo se ejecutaron y abonaron ayudas por un importe de 254.485,89 €.</w:t>
      </w:r>
    </w:p>
    <w:p w14:paraId="01FBD4D9" w14:textId="77777777" w:rsidR="00F245C3" w:rsidRPr="00BD36C8" w:rsidRDefault="00F245C3" w:rsidP="00BD36C8">
      <w:pPr>
        <w:autoSpaceDE w:val="0"/>
        <w:autoSpaceDN w:val="0"/>
        <w:adjustRightInd w:val="0"/>
        <w:spacing w:after="120" w:line="276" w:lineRule="auto"/>
        <w:rPr>
          <w:rFonts w:asciiTheme="minorHAnsi" w:eastAsiaTheme="minorHAnsi" w:hAnsiTheme="minorHAnsi" w:cstheme="minorHAnsi"/>
          <w:sz w:val="22"/>
          <w:szCs w:val="22"/>
          <w:lang w:eastAsia="en-US"/>
        </w:rPr>
      </w:pPr>
      <w:r w:rsidRPr="00BD36C8">
        <w:rPr>
          <w:rFonts w:asciiTheme="minorHAnsi" w:eastAsiaTheme="minorHAnsi" w:hAnsiTheme="minorHAnsi" w:cstheme="minorHAnsi"/>
          <w:sz w:val="22"/>
          <w:szCs w:val="22"/>
          <w:lang w:eastAsia="en-US"/>
        </w:rPr>
        <w:t>Este año se ha ajustado el disponible para estas convocatorias, teniendo en cuenta que la demanda es inferior a la oferta que se realiza anualmente y la cuantía de las ayudas convocadas es de 390.000,00 €, tal y como se indica en la tabla que se adjunta:</w:t>
      </w:r>
    </w:p>
    <w:p w14:paraId="35213B7C" w14:textId="77777777" w:rsidR="00F245C3" w:rsidRPr="00F245C3" w:rsidRDefault="00F245C3" w:rsidP="00F245C3">
      <w:pPr>
        <w:autoSpaceDE w:val="0"/>
        <w:autoSpaceDN w:val="0"/>
        <w:adjustRightInd w:val="0"/>
        <w:spacing w:after="120" w:line="240" w:lineRule="auto"/>
        <w:rPr>
          <w:rFonts w:eastAsiaTheme="minorHAnsi" w:cs="Arial"/>
          <w:sz w:val="22"/>
          <w:szCs w:val="22"/>
          <w:lang w:eastAsia="en-US"/>
        </w:rPr>
      </w:pPr>
    </w:p>
    <w:tbl>
      <w:tblPr>
        <w:tblW w:w="9639" w:type="dxa"/>
        <w:tblInd w:w="-572" w:type="dxa"/>
        <w:tblCellMar>
          <w:left w:w="70" w:type="dxa"/>
          <w:right w:w="70" w:type="dxa"/>
        </w:tblCellMar>
        <w:tblLook w:val="04A0" w:firstRow="1" w:lastRow="0" w:firstColumn="1" w:lastColumn="0" w:noHBand="0" w:noVBand="1"/>
      </w:tblPr>
      <w:tblGrid>
        <w:gridCol w:w="3544"/>
        <w:gridCol w:w="1785"/>
        <w:gridCol w:w="1418"/>
        <w:gridCol w:w="1432"/>
        <w:gridCol w:w="1785"/>
      </w:tblGrid>
      <w:tr w:rsidR="00F245C3" w:rsidRPr="00F245C3" w14:paraId="4F1B20B1" w14:textId="77777777" w:rsidTr="001E3FB4">
        <w:trPr>
          <w:trHeight w:val="864"/>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56F3D5CB" w14:textId="77777777" w:rsidR="00F245C3" w:rsidRPr="00F245C3" w:rsidRDefault="00F245C3" w:rsidP="00F245C3">
            <w:pPr>
              <w:spacing w:line="240" w:lineRule="auto"/>
              <w:jc w:val="center"/>
              <w:rPr>
                <w:rFonts w:cs="Arial"/>
                <w:b/>
                <w:bCs/>
                <w:color w:val="000000"/>
                <w:sz w:val="20"/>
              </w:rPr>
            </w:pPr>
            <w:r w:rsidRPr="00F245C3">
              <w:rPr>
                <w:rFonts w:cs="Arial"/>
                <w:b/>
                <w:bCs/>
                <w:color w:val="000000"/>
                <w:sz w:val="20"/>
              </w:rPr>
              <w:t>AÑO 2025</w:t>
            </w:r>
          </w:p>
        </w:tc>
        <w:tc>
          <w:tcPr>
            <w:tcW w:w="1653" w:type="dxa"/>
            <w:tcBorders>
              <w:top w:val="single" w:sz="4" w:space="0" w:color="auto"/>
              <w:left w:val="nil"/>
              <w:bottom w:val="nil"/>
              <w:right w:val="single" w:sz="4" w:space="0" w:color="auto"/>
            </w:tcBorders>
            <w:vAlign w:val="center"/>
            <w:hideMark/>
          </w:tcPr>
          <w:p w14:paraId="635DC41B" w14:textId="77777777" w:rsidR="00F245C3" w:rsidRPr="00F245C3" w:rsidRDefault="00F245C3" w:rsidP="00F245C3">
            <w:pPr>
              <w:spacing w:line="240" w:lineRule="auto"/>
              <w:jc w:val="center"/>
              <w:rPr>
                <w:rFonts w:cs="Arial"/>
                <w:b/>
                <w:bCs/>
                <w:sz w:val="20"/>
              </w:rPr>
            </w:pPr>
            <w:r w:rsidRPr="00F245C3">
              <w:rPr>
                <w:rFonts w:cs="Arial"/>
                <w:b/>
                <w:bCs/>
                <w:sz w:val="20"/>
              </w:rPr>
              <w:t>APROBADO CONVOCATORIA</w:t>
            </w:r>
          </w:p>
        </w:tc>
        <w:tc>
          <w:tcPr>
            <w:tcW w:w="1309" w:type="dxa"/>
            <w:tcBorders>
              <w:top w:val="single" w:sz="4" w:space="0" w:color="auto"/>
              <w:left w:val="nil"/>
              <w:bottom w:val="nil"/>
              <w:right w:val="single" w:sz="4" w:space="0" w:color="auto"/>
            </w:tcBorders>
            <w:vAlign w:val="center"/>
            <w:hideMark/>
          </w:tcPr>
          <w:p w14:paraId="1F392736" w14:textId="77777777" w:rsidR="00F245C3" w:rsidRPr="00F245C3" w:rsidRDefault="00F245C3" w:rsidP="00F245C3">
            <w:pPr>
              <w:spacing w:line="240" w:lineRule="auto"/>
              <w:jc w:val="center"/>
              <w:rPr>
                <w:rFonts w:cs="Arial"/>
                <w:b/>
                <w:bCs/>
                <w:sz w:val="20"/>
              </w:rPr>
            </w:pPr>
            <w:r w:rsidRPr="00F245C3">
              <w:rPr>
                <w:rFonts w:cs="Arial"/>
                <w:b/>
                <w:bCs/>
                <w:sz w:val="20"/>
              </w:rPr>
              <w:t xml:space="preserve"> CONCEDIDO </w:t>
            </w:r>
          </w:p>
        </w:tc>
        <w:tc>
          <w:tcPr>
            <w:tcW w:w="1432" w:type="dxa"/>
            <w:tcBorders>
              <w:top w:val="single" w:sz="4" w:space="0" w:color="auto"/>
              <w:left w:val="nil"/>
              <w:bottom w:val="single" w:sz="4" w:space="0" w:color="auto"/>
              <w:right w:val="single" w:sz="4" w:space="0" w:color="auto"/>
            </w:tcBorders>
            <w:vAlign w:val="center"/>
            <w:hideMark/>
          </w:tcPr>
          <w:p w14:paraId="6EA20F91" w14:textId="77777777" w:rsidR="00F245C3" w:rsidRPr="00F245C3" w:rsidRDefault="00F245C3" w:rsidP="00F245C3">
            <w:pPr>
              <w:spacing w:line="240" w:lineRule="auto"/>
              <w:jc w:val="center"/>
              <w:rPr>
                <w:rFonts w:cs="Arial"/>
                <w:b/>
                <w:bCs/>
                <w:sz w:val="20"/>
              </w:rPr>
            </w:pPr>
            <w:r w:rsidRPr="00F245C3">
              <w:rPr>
                <w:rFonts w:cs="Arial"/>
                <w:b/>
                <w:bCs/>
                <w:sz w:val="20"/>
              </w:rPr>
              <w:t>ABONADO</w:t>
            </w:r>
          </w:p>
        </w:tc>
        <w:tc>
          <w:tcPr>
            <w:tcW w:w="1701" w:type="dxa"/>
            <w:tcBorders>
              <w:top w:val="single" w:sz="4" w:space="0" w:color="auto"/>
              <w:left w:val="nil"/>
              <w:bottom w:val="single" w:sz="4" w:space="0" w:color="auto"/>
              <w:right w:val="single" w:sz="4" w:space="0" w:color="auto"/>
            </w:tcBorders>
            <w:vAlign w:val="center"/>
            <w:hideMark/>
          </w:tcPr>
          <w:p w14:paraId="5A3C1C6B" w14:textId="77777777" w:rsidR="00F245C3" w:rsidRPr="00F245C3" w:rsidRDefault="00F245C3" w:rsidP="00F245C3">
            <w:pPr>
              <w:spacing w:line="240" w:lineRule="auto"/>
              <w:jc w:val="center"/>
              <w:rPr>
                <w:rFonts w:cs="Arial"/>
                <w:b/>
                <w:bCs/>
                <w:sz w:val="20"/>
              </w:rPr>
            </w:pPr>
            <w:r w:rsidRPr="00F245C3">
              <w:rPr>
                <w:rFonts w:cs="Arial"/>
                <w:b/>
                <w:bCs/>
                <w:sz w:val="20"/>
              </w:rPr>
              <w:t>AÑO 2026 APROBADO CONVOCATORIA</w:t>
            </w:r>
          </w:p>
        </w:tc>
      </w:tr>
      <w:tr w:rsidR="00F245C3" w:rsidRPr="00F245C3" w14:paraId="716D7D16" w14:textId="77777777" w:rsidTr="001E3FB4">
        <w:trPr>
          <w:trHeight w:val="1728"/>
        </w:trPr>
        <w:tc>
          <w:tcPr>
            <w:tcW w:w="3544" w:type="dxa"/>
            <w:tcBorders>
              <w:top w:val="nil"/>
              <w:left w:val="single" w:sz="4" w:space="0" w:color="auto"/>
              <w:bottom w:val="single" w:sz="4" w:space="0" w:color="auto"/>
              <w:right w:val="single" w:sz="4" w:space="0" w:color="auto"/>
            </w:tcBorders>
            <w:vAlign w:val="bottom"/>
            <w:hideMark/>
          </w:tcPr>
          <w:p w14:paraId="5EC20EC0" w14:textId="3CE47D57" w:rsidR="00F245C3" w:rsidRPr="00F245C3" w:rsidRDefault="00F245C3" w:rsidP="00F245C3">
            <w:pPr>
              <w:spacing w:line="240" w:lineRule="auto"/>
              <w:jc w:val="left"/>
              <w:rPr>
                <w:rFonts w:cs="Arial"/>
                <w:color w:val="000000"/>
                <w:sz w:val="20"/>
              </w:rPr>
            </w:pPr>
            <w:r w:rsidRPr="00F245C3">
              <w:rPr>
                <w:rFonts w:cs="Arial"/>
                <w:color w:val="000000"/>
                <w:sz w:val="20"/>
              </w:rPr>
              <w:lastRenderedPageBreak/>
              <w:t xml:space="preserve"> "Ayudas a Asociaciones Locales de cazadores y cazadoras de Navarra para la</w:t>
            </w:r>
            <w:r w:rsidRPr="00F245C3">
              <w:rPr>
                <w:rFonts w:cs="Arial"/>
                <w:b/>
                <w:bCs/>
                <w:color w:val="000000"/>
                <w:sz w:val="20"/>
              </w:rPr>
              <w:t xml:space="preserve"> contratación de guardas de caza</w:t>
            </w:r>
            <w:r w:rsidRPr="00F245C3">
              <w:rPr>
                <w:rFonts w:cs="Arial"/>
                <w:color w:val="000000"/>
                <w:sz w:val="20"/>
              </w:rPr>
              <w:t xml:space="preserve">, prevención de daños y mejora del hábitat cinegético para el año 2025". (Resolución n.º 243/2024, de </w:t>
            </w:r>
            <w:r w:rsidR="00867F0E" w:rsidRPr="00F245C3">
              <w:rPr>
                <w:rFonts w:cs="Arial"/>
                <w:color w:val="000000"/>
                <w:sz w:val="20"/>
              </w:rPr>
              <w:t>12 de</w:t>
            </w:r>
            <w:r w:rsidRPr="00F245C3">
              <w:rPr>
                <w:rFonts w:cs="Arial"/>
                <w:color w:val="000000"/>
                <w:sz w:val="20"/>
              </w:rPr>
              <w:t xml:space="preserve"> diciembre de 2024). </w:t>
            </w:r>
          </w:p>
        </w:tc>
        <w:tc>
          <w:tcPr>
            <w:tcW w:w="1653" w:type="dxa"/>
            <w:tcBorders>
              <w:top w:val="single" w:sz="4" w:space="0" w:color="auto"/>
              <w:left w:val="nil"/>
              <w:bottom w:val="single" w:sz="4" w:space="0" w:color="auto"/>
              <w:right w:val="single" w:sz="4" w:space="0" w:color="auto"/>
            </w:tcBorders>
            <w:noWrap/>
            <w:vAlign w:val="center"/>
            <w:hideMark/>
          </w:tcPr>
          <w:p w14:paraId="55BCBD88" w14:textId="77777777" w:rsidR="00F245C3" w:rsidRPr="00F245C3" w:rsidRDefault="00F245C3" w:rsidP="00F245C3">
            <w:pPr>
              <w:spacing w:line="240" w:lineRule="auto"/>
              <w:jc w:val="center"/>
              <w:rPr>
                <w:rFonts w:cs="Arial"/>
                <w:sz w:val="20"/>
              </w:rPr>
            </w:pPr>
            <w:r w:rsidRPr="00F245C3">
              <w:rPr>
                <w:rFonts w:cs="Arial"/>
                <w:sz w:val="20"/>
              </w:rPr>
              <w:t>150.623,00 €</w:t>
            </w:r>
          </w:p>
        </w:tc>
        <w:tc>
          <w:tcPr>
            <w:tcW w:w="1309" w:type="dxa"/>
            <w:tcBorders>
              <w:top w:val="single" w:sz="4" w:space="0" w:color="auto"/>
              <w:left w:val="nil"/>
              <w:bottom w:val="single" w:sz="4" w:space="0" w:color="auto"/>
              <w:right w:val="single" w:sz="4" w:space="0" w:color="auto"/>
            </w:tcBorders>
            <w:noWrap/>
            <w:vAlign w:val="center"/>
            <w:hideMark/>
          </w:tcPr>
          <w:p w14:paraId="44BFE5D2" w14:textId="77777777" w:rsidR="00F245C3" w:rsidRPr="00F245C3" w:rsidRDefault="00F245C3" w:rsidP="00F245C3">
            <w:pPr>
              <w:spacing w:line="240" w:lineRule="auto"/>
              <w:jc w:val="center"/>
              <w:rPr>
                <w:rFonts w:cs="Arial"/>
                <w:sz w:val="20"/>
              </w:rPr>
            </w:pPr>
            <w:r w:rsidRPr="00F245C3">
              <w:rPr>
                <w:rFonts w:cs="Arial"/>
                <w:sz w:val="20"/>
              </w:rPr>
              <w:t>116.367,61 €</w:t>
            </w:r>
          </w:p>
        </w:tc>
        <w:tc>
          <w:tcPr>
            <w:tcW w:w="1432" w:type="dxa"/>
            <w:tcBorders>
              <w:top w:val="single" w:sz="4" w:space="0" w:color="auto"/>
              <w:left w:val="nil"/>
              <w:bottom w:val="single" w:sz="4" w:space="0" w:color="auto"/>
              <w:right w:val="single" w:sz="4" w:space="0" w:color="auto"/>
            </w:tcBorders>
            <w:noWrap/>
            <w:vAlign w:val="center"/>
            <w:hideMark/>
          </w:tcPr>
          <w:p w14:paraId="10E073D9" w14:textId="77777777" w:rsidR="00F245C3" w:rsidRPr="00F245C3" w:rsidRDefault="00F245C3" w:rsidP="00F245C3">
            <w:pPr>
              <w:spacing w:line="240" w:lineRule="auto"/>
              <w:jc w:val="center"/>
              <w:rPr>
                <w:rFonts w:cs="Arial"/>
                <w:sz w:val="20"/>
              </w:rPr>
            </w:pPr>
            <w:r w:rsidRPr="00F245C3">
              <w:rPr>
                <w:rFonts w:cs="Arial"/>
                <w:sz w:val="20"/>
              </w:rPr>
              <w:t>105.178,01 €</w:t>
            </w:r>
          </w:p>
        </w:tc>
        <w:tc>
          <w:tcPr>
            <w:tcW w:w="1701" w:type="dxa"/>
            <w:tcBorders>
              <w:top w:val="single" w:sz="4" w:space="0" w:color="auto"/>
              <w:left w:val="nil"/>
              <w:bottom w:val="single" w:sz="4" w:space="0" w:color="auto"/>
              <w:right w:val="single" w:sz="4" w:space="0" w:color="auto"/>
            </w:tcBorders>
            <w:noWrap/>
            <w:vAlign w:val="center"/>
            <w:hideMark/>
          </w:tcPr>
          <w:p w14:paraId="0DC8F50C" w14:textId="77777777" w:rsidR="00F245C3" w:rsidRPr="00F245C3" w:rsidRDefault="00F245C3" w:rsidP="00F245C3">
            <w:pPr>
              <w:spacing w:line="240" w:lineRule="auto"/>
              <w:jc w:val="center"/>
              <w:rPr>
                <w:rFonts w:cs="Arial"/>
                <w:sz w:val="20"/>
              </w:rPr>
            </w:pPr>
            <w:r w:rsidRPr="00F245C3">
              <w:rPr>
                <w:rFonts w:cs="Arial"/>
                <w:sz w:val="20"/>
              </w:rPr>
              <w:t>130.000,00 €</w:t>
            </w:r>
          </w:p>
        </w:tc>
      </w:tr>
      <w:tr w:rsidR="00F245C3" w:rsidRPr="00F245C3" w14:paraId="270C3192" w14:textId="77777777" w:rsidTr="001E3FB4">
        <w:trPr>
          <w:trHeight w:val="1728"/>
        </w:trPr>
        <w:tc>
          <w:tcPr>
            <w:tcW w:w="3544" w:type="dxa"/>
            <w:tcBorders>
              <w:top w:val="nil"/>
              <w:left w:val="single" w:sz="4" w:space="0" w:color="auto"/>
              <w:bottom w:val="single" w:sz="4" w:space="0" w:color="auto"/>
              <w:right w:val="single" w:sz="4" w:space="0" w:color="auto"/>
            </w:tcBorders>
            <w:vAlign w:val="bottom"/>
            <w:hideMark/>
          </w:tcPr>
          <w:p w14:paraId="1064A9E2" w14:textId="24A95357" w:rsidR="00F245C3" w:rsidRPr="00F245C3" w:rsidRDefault="00F245C3" w:rsidP="00F245C3">
            <w:pPr>
              <w:spacing w:line="240" w:lineRule="auto"/>
              <w:jc w:val="left"/>
              <w:rPr>
                <w:rFonts w:cs="Arial"/>
                <w:color w:val="000000"/>
                <w:sz w:val="20"/>
              </w:rPr>
            </w:pPr>
            <w:r w:rsidRPr="00F245C3">
              <w:rPr>
                <w:rFonts w:cs="Arial"/>
                <w:color w:val="000000"/>
                <w:sz w:val="20"/>
              </w:rPr>
              <w:t xml:space="preserve">Ayudas a Asociaciones Locales de cazadores y cazadoras de Navarra para la contratación de guardas de caza, </w:t>
            </w:r>
            <w:r w:rsidRPr="00F245C3">
              <w:rPr>
                <w:rFonts w:cs="Arial"/>
                <w:b/>
                <w:bCs/>
                <w:color w:val="000000"/>
                <w:sz w:val="20"/>
              </w:rPr>
              <w:t>prevención de daños y mejora del hábitat cinegético</w:t>
            </w:r>
            <w:r w:rsidRPr="00F245C3">
              <w:rPr>
                <w:rFonts w:cs="Arial"/>
                <w:color w:val="000000"/>
                <w:sz w:val="20"/>
              </w:rPr>
              <w:t xml:space="preserve"> para el año 2025. (Resolución n.º 243/2024, de 12 de diciembre de 2024).</w:t>
            </w:r>
          </w:p>
        </w:tc>
        <w:tc>
          <w:tcPr>
            <w:tcW w:w="1653" w:type="dxa"/>
            <w:tcBorders>
              <w:top w:val="nil"/>
              <w:left w:val="nil"/>
              <w:bottom w:val="single" w:sz="4" w:space="0" w:color="auto"/>
              <w:right w:val="single" w:sz="4" w:space="0" w:color="auto"/>
            </w:tcBorders>
            <w:noWrap/>
            <w:vAlign w:val="center"/>
            <w:hideMark/>
          </w:tcPr>
          <w:p w14:paraId="00D6045E" w14:textId="77777777" w:rsidR="00F245C3" w:rsidRPr="00F245C3" w:rsidRDefault="00F245C3" w:rsidP="00F245C3">
            <w:pPr>
              <w:spacing w:line="240" w:lineRule="auto"/>
              <w:jc w:val="center"/>
              <w:rPr>
                <w:rFonts w:cs="Arial"/>
                <w:sz w:val="20"/>
              </w:rPr>
            </w:pPr>
            <w:r w:rsidRPr="00F245C3">
              <w:rPr>
                <w:rFonts w:cs="Arial"/>
                <w:sz w:val="20"/>
              </w:rPr>
              <w:t>162.900,00 €</w:t>
            </w:r>
          </w:p>
        </w:tc>
        <w:tc>
          <w:tcPr>
            <w:tcW w:w="1309" w:type="dxa"/>
            <w:tcBorders>
              <w:top w:val="nil"/>
              <w:left w:val="nil"/>
              <w:bottom w:val="single" w:sz="4" w:space="0" w:color="auto"/>
              <w:right w:val="single" w:sz="4" w:space="0" w:color="auto"/>
            </w:tcBorders>
            <w:noWrap/>
            <w:vAlign w:val="center"/>
            <w:hideMark/>
          </w:tcPr>
          <w:p w14:paraId="2D7245A5" w14:textId="77777777" w:rsidR="00F245C3" w:rsidRPr="00F245C3" w:rsidRDefault="00F245C3" w:rsidP="00F245C3">
            <w:pPr>
              <w:spacing w:line="240" w:lineRule="auto"/>
              <w:jc w:val="center"/>
              <w:rPr>
                <w:rFonts w:cs="Arial"/>
                <w:sz w:val="20"/>
              </w:rPr>
            </w:pPr>
            <w:r w:rsidRPr="00F245C3">
              <w:rPr>
                <w:rFonts w:cs="Arial"/>
                <w:sz w:val="20"/>
              </w:rPr>
              <w:t>118.704,78 €</w:t>
            </w:r>
          </w:p>
        </w:tc>
        <w:tc>
          <w:tcPr>
            <w:tcW w:w="1432" w:type="dxa"/>
            <w:tcBorders>
              <w:top w:val="nil"/>
              <w:left w:val="nil"/>
              <w:bottom w:val="single" w:sz="4" w:space="0" w:color="auto"/>
              <w:right w:val="single" w:sz="4" w:space="0" w:color="auto"/>
            </w:tcBorders>
            <w:noWrap/>
            <w:vAlign w:val="center"/>
            <w:hideMark/>
          </w:tcPr>
          <w:p w14:paraId="13E686F7" w14:textId="77777777" w:rsidR="00F245C3" w:rsidRPr="00F245C3" w:rsidRDefault="00F245C3" w:rsidP="00F245C3">
            <w:pPr>
              <w:spacing w:line="240" w:lineRule="auto"/>
              <w:jc w:val="center"/>
              <w:rPr>
                <w:rFonts w:cs="Arial"/>
                <w:sz w:val="20"/>
              </w:rPr>
            </w:pPr>
            <w:r w:rsidRPr="00F245C3">
              <w:rPr>
                <w:rFonts w:cs="Arial"/>
                <w:sz w:val="20"/>
              </w:rPr>
              <w:t>84.960,05 €</w:t>
            </w:r>
          </w:p>
        </w:tc>
        <w:tc>
          <w:tcPr>
            <w:tcW w:w="1701" w:type="dxa"/>
            <w:tcBorders>
              <w:top w:val="nil"/>
              <w:left w:val="nil"/>
              <w:bottom w:val="single" w:sz="4" w:space="0" w:color="auto"/>
              <w:right w:val="single" w:sz="4" w:space="0" w:color="auto"/>
            </w:tcBorders>
            <w:noWrap/>
            <w:vAlign w:val="center"/>
            <w:hideMark/>
          </w:tcPr>
          <w:p w14:paraId="0DD45D4E" w14:textId="77777777" w:rsidR="00F245C3" w:rsidRPr="00F245C3" w:rsidRDefault="00F245C3" w:rsidP="00F245C3">
            <w:pPr>
              <w:spacing w:line="240" w:lineRule="auto"/>
              <w:jc w:val="center"/>
              <w:rPr>
                <w:rFonts w:cs="Arial"/>
                <w:sz w:val="20"/>
              </w:rPr>
            </w:pPr>
            <w:r w:rsidRPr="00F245C3">
              <w:rPr>
                <w:rFonts w:cs="Arial"/>
                <w:sz w:val="20"/>
              </w:rPr>
              <w:t>150.000,00 €</w:t>
            </w:r>
          </w:p>
        </w:tc>
      </w:tr>
      <w:tr w:rsidR="00F245C3" w:rsidRPr="00F245C3" w14:paraId="38FEDD6C" w14:textId="77777777" w:rsidTr="001E3FB4">
        <w:trPr>
          <w:trHeight w:val="1152"/>
        </w:trPr>
        <w:tc>
          <w:tcPr>
            <w:tcW w:w="3544" w:type="dxa"/>
            <w:tcBorders>
              <w:top w:val="nil"/>
              <w:left w:val="single" w:sz="4" w:space="0" w:color="auto"/>
              <w:bottom w:val="single" w:sz="4" w:space="0" w:color="auto"/>
              <w:right w:val="single" w:sz="4" w:space="0" w:color="auto"/>
            </w:tcBorders>
            <w:vAlign w:val="bottom"/>
            <w:hideMark/>
          </w:tcPr>
          <w:p w14:paraId="19D68106" w14:textId="7B2E2206" w:rsidR="00F245C3" w:rsidRPr="00F245C3" w:rsidRDefault="00F245C3" w:rsidP="00F245C3">
            <w:pPr>
              <w:spacing w:line="240" w:lineRule="auto"/>
              <w:jc w:val="left"/>
              <w:rPr>
                <w:rFonts w:cs="Arial"/>
                <w:color w:val="000000"/>
                <w:sz w:val="20"/>
              </w:rPr>
            </w:pPr>
            <w:r w:rsidRPr="00F245C3">
              <w:rPr>
                <w:rFonts w:cs="Arial"/>
                <w:color w:val="000000"/>
                <w:sz w:val="20"/>
              </w:rPr>
              <w:t xml:space="preserve"> "Ayudas a Entidades Locales de Navarra para la </w:t>
            </w:r>
            <w:r w:rsidRPr="00F245C3">
              <w:rPr>
                <w:rFonts w:cs="Arial"/>
                <w:b/>
                <w:bCs/>
                <w:color w:val="000000"/>
                <w:sz w:val="20"/>
              </w:rPr>
              <w:t>contratación de guardas de caza</w:t>
            </w:r>
            <w:r w:rsidRPr="00F245C3">
              <w:rPr>
                <w:rFonts w:cs="Arial"/>
                <w:color w:val="000000"/>
                <w:sz w:val="20"/>
              </w:rPr>
              <w:t xml:space="preserve">, 2025". (Resolución </w:t>
            </w:r>
            <w:r w:rsidR="00867F0E">
              <w:rPr>
                <w:rFonts w:cs="Arial"/>
                <w:color w:val="000000"/>
                <w:sz w:val="20"/>
              </w:rPr>
              <w:t>n.º</w:t>
            </w:r>
            <w:r w:rsidRPr="00F245C3">
              <w:rPr>
                <w:rFonts w:cs="Arial"/>
                <w:color w:val="000000"/>
                <w:sz w:val="20"/>
              </w:rPr>
              <w:t xml:space="preserve"> 230/2024, de 9 de diciembre de 2024.)</w:t>
            </w:r>
          </w:p>
        </w:tc>
        <w:tc>
          <w:tcPr>
            <w:tcW w:w="1653" w:type="dxa"/>
            <w:tcBorders>
              <w:top w:val="nil"/>
              <w:left w:val="nil"/>
              <w:bottom w:val="single" w:sz="4" w:space="0" w:color="auto"/>
              <w:right w:val="single" w:sz="4" w:space="0" w:color="auto"/>
            </w:tcBorders>
            <w:noWrap/>
            <w:vAlign w:val="center"/>
            <w:hideMark/>
          </w:tcPr>
          <w:p w14:paraId="5520903E" w14:textId="77777777" w:rsidR="00F245C3" w:rsidRPr="00F245C3" w:rsidRDefault="00F245C3" w:rsidP="00F245C3">
            <w:pPr>
              <w:spacing w:line="240" w:lineRule="auto"/>
              <w:jc w:val="center"/>
              <w:rPr>
                <w:rFonts w:cs="Arial"/>
                <w:sz w:val="20"/>
              </w:rPr>
            </w:pPr>
            <w:r w:rsidRPr="00F245C3">
              <w:rPr>
                <w:rFonts w:cs="Arial"/>
                <w:sz w:val="20"/>
              </w:rPr>
              <w:t xml:space="preserve">85.000,00 € </w:t>
            </w:r>
          </w:p>
        </w:tc>
        <w:tc>
          <w:tcPr>
            <w:tcW w:w="1309" w:type="dxa"/>
            <w:tcBorders>
              <w:top w:val="nil"/>
              <w:left w:val="nil"/>
              <w:bottom w:val="single" w:sz="4" w:space="0" w:color="auto"/>
              <w:right w:val="single" w:sz="4" w:space="0" w:color="auto"/>
            </w:tcBorders>
            <w:noWrap/>
            <w:vAlign w:val="center"/>
            <w:hideMark/>
          </w:tcPr>
          <w:p w14:paraId="5D4A8089" w14:textId="77777777" w:rsidR="00F245C3" w:rsidRPr="00F245C3" w:rsidRDefault="00F245C3" w:rsidP="00F245C3">
            <w:pPr>
              <w:spacing w:line="240" w:lineRule="auto"/>
              <w:jc w:val="center"/>
              <w:rPr>
                <w:rFonts w:cs="Arial"/>
                <w:sz w:val="20"/>
              </w:rPr>
            </w:pPr>
            <w:r w:rsidRPr="00F245C3">
              <w:rPr>
                <w:rFonts w:cs="Arial"/>
                <w:sz w:val="20"/>
              </w:rPr>
              <w:t xml:space="preserve">  63.952,56 € </w:t>
            </w:r>
          </w:p>
        </w:tc>
        <w:tc>
          <w:tcPr>
            <w:tcW w:w="1432" w:type="dxa"/>
            <w:tcBorders>
              <w:top w:val="nil"/>
              <w:left w:val="nil"/>
              <w:bottom w:val="single" w:sz="4" w:space="0" w:color="auto"/>
              <w:right w:val="single" w:sz="4" w:space="0" w:color="auto"/>
            </w:tcBorders>
            <w:noWrap/>
            <w:vAlign w:val="center"/>
            <w:hideMark/>
          </w:tcPr>
          <w:p w14:paraId="0E320068" w14:textId="77777777" w:rsidR="00F245C3" w:rsidRPr="00F245C3" w:rsidRDefault="00F245C3" w:rsidP="00F245C3">
            <w:pPr>
              <w:spacing w:line="240" w:lineRule="auto"/>
              <w:jc w:val="center"/>
              <w:rPr>
                <w:rFonts w:cs="Arial"/>
                <w:sz w:val="20"/>
              </w:rPr>
            </w:pPr>
            <w:r w:rsidRPr="00F245C3">
              <w:rPr>
                <w:rFonts w:cs="Arial"/>
                <w:sz w:val="20"/>
              </w:rPr>
              <w:t xml:space="preserve">  60.138,28 € </w:t>
            </w:r>
          </w:p>
        </w:tc>
        <w:tc>
          <w:tcPr>
            <w:tcW w:w="1701" w:type="dxa"/>
            <w:tcBorders>
              <w:top w:val="nil"/>
              <w:left w:val="nil"/>
              <w:bottom w:val="single" w:sz="4" w:space="0" w:color="auto"/>
              <w:right w:val="single" w:sz="4" w:space="0" w:color="auto"/>
            </w:tcBorders>
            <w:noWrap/>
            <w:vAlign w:val="center"/>
            <w:hideMark/>
          </w:tcPr>
          <w:p w14:paraId="2F465A31" w14:textId="77777777" w:rsidR="00F245C3" w:rsidRPr="00F245C3" w:rsidRDefault="00F245C3" w:rsidP="00F245C3">
            <w:pPr>
              <w:spacing w:line="240" w:lineRule="auto"/>
              <w:jc w:val="center"/>
              <w:rPr>
                <w:rFonts w:cs="Arial"/>
                <w:sz w:val="20"/>
              </w:rPr>
            </w:pPr>
            <w:r w:rsidRPr="00F245C3">
              <w:rPr>
                <w:rFonts w:cs="Arial"/>
                <w:sz w:val="20"/>
              </w:rPr>
              <w:t xml:space="preserve">90.000,00 € </w:t>
            </w:r>
          </w:p>
        </w:tc>
      </w:tr>
      <w:tr w:rsidR="00F245C3" w:rsidRPr="00F245C3" w14:paraId="62263671" w14:textId="77777777" w:rsidTr="001E3FB4">
        <w:trPr>
          <w:trHeight w:val="1152"/>
        </w:trPr>
        <w:tc>
          <w:tcPr>
            <w:tcW w:w="3544" w:type="dxa"/>
            <w:tcBorders>
              <w:top w:val="nil"/>
              <w:left w:val="single" w:sz="4" w:space="0" w:color="auto"/>
              <w:bottom w:val="single" w:sz="4" w:space="0" w:color="auto"/>
              <w:right w:val="single" w:sz="4" w:space="0" w:color="auto"/>
            </w:tcBorders>
            <w:vAlign w:val="bottom"/>
            <w:hideMark/>
          </w:tcPr>
          <w:p w14:paraId="248146FC" w14:textId="77777777" w:rsidR="00F245C3" w:rsidRPr="00F245C3" w:rsidRDefault="00F245C3" w:rsidP="00F245C3">
            <w:pPr>
              <w:spacing w:line="240" w:lineRule="auto"/>
              <w:jc w:val="left"/>
              <w:rPr>
                <w:rFonts w:cs="Arial"/>
                <w:color w:val="000000"/>
                <w:sz w:val="20"/>
              </w:rPr>
            </w:pPr>
            <w:r w:rsidRPr="00F245C3">
              <w:rPr>
                <w:rFonts w:cs="Arial"/>
                <w:color w:val="000000"/>
                <w:sz w:val="20"/>
              </w:rPr>
              <w:t>Ayudas a Entidades Locales de Navarra para la</w:t>
            </w:r>
            <w:r w:rsidRPr="00F245C3">
              <w:rPr>
                <w:rFonts w:cs="Arial"/>
                <w:b/>
                <w:bCs/>
                <w:color w:val="000000"/>
                <w:sz w:val="20"/>
              </w:rPr>
              <w:t xml:space="preserve"> prevención de daños provocados por especies cinegética</w:t>
            </w:r>
            <w:r w:rsidRPr="00F245C3">
              <w:rPr>
                <w:rFonts w:cs="Arial"/>
                <w:color w:val="000000"/>
                <w:sz w:val="20"/>
              </w:rPr>
              <w:t>s, 2025. (Resolución n.º 231/2024 de 9 de diciembre de 2024).</w:t>
            </w:r>
          </w:p>
        </w:tc>
        <w:tc>
          <w:tcPr>
            <w:tcW w:w="1653" w:type="dxa"/>
            <w:tcBorders>
              <w:top w:val="nil"/>
              <w:left w:val="nil"/>
              <w:bottom w:val="single" w:sz="4" w:space="0" w:color="auto"/>
              <w:right w:val="single" w:sz="4" w:space="0" w:color="auto"/>
            </w:tcBorders>
            <w:noWrap/>
            <w:vAlign w:val="center"/>
            <w:hideMark/>
          </w:tcPr>
          <w:p w14:paraId="0E8D07B8" w14:textId="77777777" w:rsidR="00F245C3" w:rsidRPr="00F245C3" w:rsidRDefault="00F245C3" w:rsidP="00F245C3">
            <w:pPr>
              <w:spacing w:line="240" w:lineRule="auto"/>
              <w:jc w:val="center"/>
              <w:rPr>
                <w:rFonts w:cs="Arial"/>
                <w:sz w:val="20"/>
              </w:rPr>
            </w:pPr>
            <w:r w:rsidRPr="00F245C3">
              <w:rPr>
                <w:rFonts w:cs="Arial"/>
                <w:sz w:val="20"/>
              </w:rPr>
              <w:t xml:space="preserve">25.000,00 € </w:t>
            </w:r>
          </w:p>
        </w:tc>
        <w:tc>
          <w:tcPr>
            <w:tcW w:w="1309" w:type="dxa"/>
            <w:tcBorders>
              <w:top w:val="nil"/>
              <w:left w:val="nil"/>
              <w:bottom w:val="single" w:sz="4" w:space="0" w:color="auto"/>
              <w:right w:val="single" w:sz="4" w:space="0" w:color="auto"/>
            </w:tcBorders>
            <w:noWrap/>
            <w:vAlign w:val="center"/>
            <w:hideMark/>
          </w:tcPr>
          <w:p w14:paraId="536DCCF9" w14:textId="77777777" w:rsidR="00F245C3" w:rsidRPr="00F245C3" w:rsidRDefault="00F245C3" w:rsidP="00F245C3">
            <w:pPr>
              <w:spacing w:line="240" w:lineRule="auto"/>
              <w:jc w:val="center"/>
              <w:rPr>
                <w:rFonts w:cs="Arial"/>
                <w:sz w:val="20"/>
              </w:rPr>
            </w:pPr>
            <w:r w:rsidRPr="00F245C3">
              <w:rPr>
                <w:rFonts w:cs="Arial"/>
                <w:sz w:val="20"/>
              </w:rPr>
              <w:t xml:space="preserve">10.486,30 € </w:t>
            </w:r>
          </w:p>
        </w:tc>
        <w:tc>
          <w:tcPr>
            <w:tcW w:w="1432" w:type="dxa"/>
            <w:tcBorders>
              <w:top w:val="nil"/>
              <w:left w:val="nil"/>
              <w:bottom w:val="single" w:sz="4" w:space="0" w:color="auto"/>
              <w:right w:val="single" w:sz="4" w:space="0" w:color="auto"/>
            </w:tcBorders>
            <w:noWrap/>
            <w:vAlign w:val="center"/>
            <w:hideMark/>
          </w:tcPr>
          <w:p w14:paraId="365D4FF6" w14:textId="77777777" w:rsidR="00F245C3" w:rsidRPr="00F245C3" w:rsidRDefault="00F245C3" w:rsidP="00F245C3">
            <w:pPr>
              <w:spacing w:line="240" w:lineRule="auto"/>
              <w:jc w:val="center"/>
              <w:rPr>
                <w:rFonts w:cs="Arial"/>
                <w:sz w:val="20"/>
              </w:rPr>
            </w:pPr>
            <w:r w:rsidRPr="00F245C3">
              <w:rPr>
                <w:rFonts w:cs="Arial"/>
                <w:sz w:val="20"/>
              </w:rPr>
              <w:t xml:space="preserve">4.209,55 € </w:t>
            </w:r>
          </w:p>
        </w:tc>
        <w:tc>
          <w:tcPr>
            <w:tcW w:w="1701" w:type="dxa"/>
            <w:tcBorders>
              <w:top w:val="nil"/>
              <w:left w:val="nil"/>
              <w:bottom w:val="single" w:sz="4" w:space="0" w:color="auto"/>
              <w:right w:val="single" w:sz="4" w:space="0" w:color="auto"/>
            </w:tcBorders>
            <w:noWrap/>
            <w:vAlign w:val="center"/>
            <w:hideMark/>
          </w:tcPr>
          <w:p w14:paraId="34D17299" w14:textId="77777777" w:rsidR="00F245C3" w:rsidRPr="00F245C3" w:rsidRDefault="00F245C3" w:rsidP="00F245C3">
            <w:pPr>
              <w:spacing w:line="240" w:lineRule="auto"/>
              <w:jc w:val="center"/>
              <w:rPr>
                <w:rFonts w:cs="Arial"/>
                <w:sz w:val="20"/>
              </w:rPr>
            </w:pPr>
            <w:r w:rsidRPr="00F245C3">
              <w:rPr>
                <w:rFonts w:cs="Arial"/>
                <w:sz w:val="20"/>
              </w:rPr>
              <w:t xml:space="preserve">20.000,00 € </w:t>
            </w:r>
          </w:p>
        </w:tc>
      </w:tr>
      <w:tr w:rsidR="00F245C3" w:rsidRPr="00F245C3" w14:paraId="2B865009" w14:textId="77777777" w:rsidTr="001E3FB4">
        <w:trPr>
          <w:trHeight w:val="288"/>
        </w:trPr>
        <w:tc>
          <w:tcPr>
            <w:tcW w:w="3544" w:type="dxa"/>
            <w:tcBorders>
              <w:top w:val="nil"/>
              <w:left w:val="single" w:sz="4" w:space="0" w:color="auto"/>
              <w:bottom w:val="single" w:sz="4" w:space="0" w:color="auto"/>
              <w:right w:val="single" w:sz="4" w:space="0" w:color="auto"/>
            </w:tcBorders>
            <w:vAlign w:val="bottom"/>
            <w:hideMark/>
          </w:tcPr>
          <w:p w14:paraId="6F03653D" w14:textId="77777777" w:rsidR="00F245C3" w:rsidRPr="00F245C3" w:rsidRDefault="00F245C3" w:rsidP="00F245C3">
            <w:pPr>
              <w:spacing w:line="240" w:lineRule="auto"/>
              <w:jc w:val="left"/>
              <w:rPr>
                <w:rFonts w:cs="Arial"/>
                <w:b/>
                <w:bCs/>
                <w:color w:val="000000"/>
                <w:sz w:val="20"/>
              </w:rPr>
            </w:pPr>
            <w:r w:rsidRPr="00F245C3">
              <w:rPr>
                <w:rFonts w:cs="Arial"/>
                <w:b/>
                <w:bCs/>
                <w:color w:val="000000"/>
                <w:sz w:val="20"/>
              </w:rPr>
              <w:t>Total</w:t>
            </w:r>
          </w:p>
        </w:tc>
        <w:tc>
          <w:tcPr>
            <w:tcW w:w="1653" w:type="dxa"/>
            <w:tcBorders>
              <w:top w:val="nil"/>
              <w:left w:val="nil"/>
              <w:bottom w:val="single" w:sz="4" w:space="0" w:color="auto"/>
              <w:right w:val="single" w:sz="4" w:space="0" w:color="auto"/>
            </w:tcBorders>
            <w:noWrap/>
            <w:vAlign w:val="bottom"/>
            <w:hideMark/>
          </w:tcPr>
          <w:p w14:paraId="704FCD58" w14:textId="77777777" w:rsidR="00F245C3" w:rsidRPr="00F245C3" w:rsidRDefault="00F245C3" w:rsidP="00F245C3">
            <w:pPr>
              <w:spacing w:line="240" w:lineRule="auto"/>
              <w:jc w:val="center"/>
              <w:rPr>
                <w:rFonts w:cs="Arial"/>
                <w:b/>
                <w:bCs/>
                <w:color w:val="000000"/>
                <w:sz w:val="20"/>
              </w:rPr>
            </w:pPr>
            <w:r w:rsidRPr="00F245C3">
              <w:rPr>
                <w:rFonts w:cs="Arial"/>
                <w:b/>
                <w:bCs/>
                <w:color w:val="000000"/>
                <w:sz w:val="20"/>
              </w:rPr>
              <w:t>423.523,00 €</w:t>
            </w:r>
          </w:p>
        </w:tc>
        <w:tc>
          <w:tcPr>
            <w:tcW w:w="1309" w:type="dxa"/>
            <w:tcBorders>
              <w:top w:val="nil"/>
              <w:left w:val="nil"/>
              <w:bottom w:val="single" w:sz="4" w:space="0" w:color="auto"/>
              <w:right w:val="single" w:sz="4" w:space="0" w:color="auto"/>
            </w:tcBorders>
            <w:noWrap/>
            <w:vAlign w:val="bottom"/>
            <w:hideMark/>
          </w:tcPr>
          <w:p w14:paraId="4085904C" w14:textId="77777777" w:rsidR="00F245C3" w:rsidRPr="00F245C3" w:rsidRDefault="00F245C3" w:rsidP="00F245C3">
            <w:pPr>
              <w:spacing w:line="240" w:lineRule="auto"/>
              <w:jc w:val="center"/>
              <w:rPr>
                <w:rFonts w:cs="Arial"/>
                <w:color w:val="000000"/>
                <w:sz w:val="20"/>
              </w:rPr>
            </w:pPr>
            <w:r w:rsidRPr="00F245C3">
              <w:rPr>
                <w:rFonts w:cs="Arial"/>
                <w:color w:val="000000"/>
                <w:sz w:val="20"/>
              </w:rPr>
              <w:t>309.511,25 €</w:t>
            </w:r>
          </w:p>
        </w:tc>
        <w:tc>
          <w:tcPr>
            <w:tcW w:w="1432" w:type="dxa"/>
            <w:tcBorders>
              <w:top w:val="nil"/>
              <w:left w:val="nil"/>
              <w:bottom w:val="single" w:sz="4" w:space="0" w:color="auto"/>
              <w:right w:val="single" w:sz="4" w:space="0" w:color="auto"/>
            </w:tcBorders>
            <w:noWrap/>
            <w:vAlign w:val="bottom"/>
            <w:hideMark/>
          </w:tcPr>
          <w:p w14:paraId="5EFD79AA" w14:textId="77777777" w:rsidR="00F245C3" w:rsidRPr="00F245C3" w:rsidRDefault="00F245C3" w:rsidP="00F245C3">
            <w:pPr>
              <w:spacing w:line="240" w:lineRule="auto"/>
              <w:jc w:val="center"/>
              <w:rPr>
                <w:rFonts w:cs="Arial"/>
                <w:b/>
                <w:bCs/>
                <w:color w:val="000000"/>
                <w:sz w:val="20"/>
              </w:rPr>
            </w:pPr>
            <w:r w:rsidRPr="00F245C3">
              <w:rPr>
                <w:rFonts w:cs="Arial"/>
                <w:b/>
                <w:bCs/>
                <w:color w:val="000000"/>
                <w:sz w:val="20"/>
              </w:rPr>
              <w:t>254.485,89 €</w:t>
            </w:r>
          </w:p>
        </w:tc>
        <w:tc>
          <w:tcPr>
            <w:tcW w:w="1701" w:type="dxa"/>
            <w:tcBorders>
              <w:top w:val="nil"/>
              <w:left w:val="nil"/>
              <w:bottom w:val="single" w:sz="4" w:space="0" w:color="auto"/>
              <w:right w:val="single" w:sz="4" w:space="0" w:color="auto"/>
            </w:tcBorders>
            <w:noWrap/>
            <w:vAlign w:val="bottom"/>
            <w:hideMark/>
          </w:tcPr>
          <w:p w14:paraId="3D316897" w14:textId="77777777" w:rsidR="00F245C3" w:rsidRPr="00F245C3" w:rsidRDefault="00F245C3" w:rsidP="00F245C3">
            <w:pPr>
              <w:spacing w:line="240" w:lineRule="auto"/>
              <w:jc w:val="center"/>
              <w:rPr>
                <w:rFonts w:cs="Arial"/>
                <w:b/>
                <w:bCs/>
                <w:color w:val="000000"/>
                <w:sz w:val="20"/>
              </w:rPr>
            </w:pPr>
            <w:r w:rsidRPr="00F245C3">
              <w:rPr>
                <w:rFonts w:cs="Arial"/>
                <w:b/>
                <w:bCs/>
                <w:color w:val="000000"/>
                <w:sz w:val="20"/>
              </w:rPr>
              <w:t>390.000,00 €</w:t>
            </w:r>
          </w:p>
        </w:tc>
      </w:tr>
    </w:tbl>
    <w:p w14:paraId="5AB92151" w14:textId="77777777" w:rsidR="00A56CCF" w:rsidRPr="00A56CCF" w:rsidRDefault="00A56CCF" w:rsidP="00BC3A3A">
      <w:pPr>
        <w:ind w:firstLine="709"/>
        <w:rPr>
          <w:rFonts w:cs="Arial"/>
          <w:color w:val="000000"/>
          <w:szCs w:val="24"/>
        </w:rPr>
      </w:pPr>
    </w:p>
    <w:p w14:paraId="0B3FF52C" w14:textId="0EEEF731" w:rsidR="00A56CCF" w:rsidRPr="00BD36C8" w:rsidRDefault="00A56CCF" w:rsidP="00867F0E">
      <w:pPr>
        <w:spacing w:after="120" w:line="276" w:lineRule="auto"/>
        <w:rPr>
          <w:rFonts w:asciiTheme="minorHAnsi" w:hAnsiTheme="minorHAnsi" w:cstheme="minorHAnsi"/>
          <w:color w:val="000000"/>
          <w:sz w:val="22"/>
          <w:szCs w:val="22"/>
        </w:rPr>
      </w:pPr>
      <w:r w:rsidRPr="00BD36C8">
        <w:rPr>
          <w:rFonts w:asciiTheme="minorHAnsi" w:hAnsiTheme="minorHAnsi" w:cstheme="minorHAnsi"/>
          <w:color w:val="000000"/>
          <w:sz w:val="22"/>
          <w:szCs w:val="22"/>
        </w:rPr>
        <w:t>Es cuanto tengo el honor de informar a V.E.</w:t>
      </w:r>
      <w:r w:rsidR="00BF37AF" w:rsidRPr="00BD36C8">
        <w:rPr>
          <w:rFonts w:asciiTheme="minorHAnsi" w:hAnsiTheme="minorHAnsi" w:cstheme="minorHAnsi"/>
          <w:color w:val="000000"/>
          <w:sz w:val="22"/>
          <w:szCs w:val="22"/>
        </w:rPr>
        <w:t>, en cumplimiento del artículo 215</w:t>
      </w:r>
      <w:r w:rsidRPr="00BD36C8">
        <w:rPr>
          <w:rFonts w:asciiTheme="minorHAnsi" w:hAnsiTheme="minorHAnsi" w:cstheme="minorHAnsi"/>
          <w:color w:val="000000"/>
          <w:sz w:val="22"/>
          <w:szCs w:val="22"/>
        </w:rPr>
        <w:t xml:space="preserve"> del Reglamento del Parlamento de Navarra</w:t>
      </w:r>
      <w:r w:rsidR="00867F0E">
        <w:rPr>
          <w:rFonts w:asciiTheme="minorHAnsi" w:hAnsiTheme="minorHAnsi" w:cstheme="minorHAnsi"/>
          <w:color w:val="000000"/>
          <w:sz w:val="22"/>
          <w:szCs w:val="22"/>
        </w:rPr>
        <w:t>.</w:t>
      </w:r>
    </w:p>
    <w:p w14:paraId="28DC1FB3" w14:textId="7763168A" w:rsidR="00934199" w:rsidRPr="00BD36C8" w:rsidRDefault="0087343C" w:rsidP="00BD36C8">
      <w:pPr>
        <w:spacing w:after="120" w:line="276" w:lineRule="auto"/>
        <w:rPr>
          <w:rFonts w:asciiTheme="minorHAnsi" w:hAnsiTheme="minorHAnsi" w:cstheme="minorHAnsi"/>
          <w:color w:val="000000"/>
          <w:sz w:val="22"/>
          <w:szCs w:val="22"/>
        </w:rPr>
      </w:pPr>
      <w:r w:rsidRPr="00BD36C8">
        <w:rPr>
          <w:rFonts w:asciiTheme="minorHAnsi" w:hAnsiTheme="minorHAnsi" w:cstheme="minorHAnsi"/>
          <w:color w:val="000000"/>
          <w:sz w:val="22"/>
          <w:szCs w:val="22"/>
        </w:rPr>
        <w:t xml:space="preserve">En Pamplona, </w:t>
      </w:r>
      <w:r w:rsidR="00867F0E">
        <w:rPr>
          <w:rFonts w:asciiTheme="minorHAnsi" w:hAnsiTheme="minorHAnsi" w:cstheme="minorHAnsi"/>
          <w:color w:val="000000"/>
          <w:sz w:val="22"/>
          <w:szCs w:val="22"/>
        </w:rPr>
        <w:t xml:space="preserve">a </w:t>
      </w:r>
      <w:r w:rsidRPr="00BD36C8">
        <w:rPr>
          <w:rFonts w:asciiTheme="minorHAnsi" w:hAnsiTheme="minorHAnsi" w:cstheme="minorHAnsi"/>
          <w:color w:val="000000"/>
          <w:sz w:val="22"/>
          <w:szCs w:val="22"/>
        </w:rPr>
        <w:t>31 de marzo de 2026</w:t>
      </w:r>
    </w:p>
    <w:p w14:paraId="1A40C237" w14:textId="4DCA8A49" w:rsidR="0083638A" w:rsidRPr="00867F0E" w:rsidRDefault="00867F0E" w:rsidP="00867F0E">
      <w:pPr>
        <w:spacing w:after="120" w:line="276" w:lineRule="auto"/>
        <w:outlineLvl w:val="0"/>
        <w:rPr>
          <w:rFonts w:asciiTheme="minorHAnsi" w:hAnsiTheme="minorHAnsi" w:cstheme="minorHAnsi"/>
          <w:sz w:val="22"/>
          <w:szCs w:val="22"/>
        </w:rPr>
      </w:pPr>
      <w:r w:rsidRPr="00BD36C8">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BD36C8">
        <w:rPr>
          <w:rFonts w:asciiTheme="minorHAnsi" w:hAnsiTheme="minorHAnsi" w:cstheme="minorHAnsi"/>
          <w:color w:val="000000"/>
          <w:sz w:val="22"/>
          <w:szCs w:val="22"/>
        </w:rPr>
        <w:t xml:space="preserve">José María </w:t>
      </w:r>
      <w:proofErr w:type="spellStart"/>
      <w:r w:rsidR="0083638A" w:rsidRPr="00BD36C8">
        <w:rPr>
          <w:rFonts w:asciiTheme="minorHAnsi" w:hAnsiTheme="minorHAnsi" w:cstheme="minorHAnsi"/>
          <w:color w:val="000000"/>
          <w:sz w:val="22"/>
          <w:szCs w:val="22"/>
        </w:rPr>
        <w:t>Aierdi</w:t>
      </w:r>
      <w:proofErr w:type="spellEnd"/>
      <w:r w:rsidR="0083638A" w:rsidRPr="00BD36C8">
        <w:rPr>
          <w:rFonts w:asciiTheme="minorHAnsi" w:hAnsiTheme="minorHAnsi" w:cstheme="minorHAnsi"/>
          <w:color w:val="000000"/>
          <w:sz w:val="22"/>
          <w:szCs w:val="22"/>
        </w:rPr>
        <w:t xml:space="preserve"> Fernández de Barrena</w:t>
      </w:r>
    </w:p>
    <w:sectPr w:rsidR="0083638A" w:rsidRPr="00867F0E" w:rsidSect="00BD36C8">
      <w:headerReference w:type="default" r:id="rId7"/>
      <w:footerReference w:type="even" r:id="rId8"/>
      <w:footerReference w:type="default" r:id="rId9"/>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D827" w14:textId="77777777" w:rsidR="004A18E9" w:rsidRDefault="004A18E9" w:rsidP="00381BB8">
      <w:pPr>
        <w:pStyle w:val="Encabezado"/>
      </w:pPr>
      <w:r>
        <w:separator/>
      </w:r>
    </w:p>
  </w:endnote>
  <w:endnote w:type="continuationSeparator" w:id="0">
    <w:p w14:paraId="2717BEFB" w14:textId="77777777" w:rsidR="004A18E9" w:rsidRDefault="004A18E9"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812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4A18E9">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5508" w14:textId="52E435B5"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7EF0" w14:textId="77777777" w:rsidR="004A18E9" w:rsidRDefault="004A18E9" w:rsidP="00381BB8">
      <w:pPr>
        <w:pStyle w:val="Encabezado"/>
      </w:pPr>
      <w:r>
        <w:separator/>
      </w:r>
    </w:p>
  </w:footnote>
  <w:footnote w:type="continuationSeparator" w:id="0">
    <w:p w14:paraId="7F2BD84E" w14:textId="77777777" w:rsidR="004A18E9" w:rsidRDefault="004A18E9"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4838" w14:textId="202CCD3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6B46FD"/>
    <w:multiLevelType w:val="hybridMultilevel"/>
    <w:tmpl w:val="85967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084C33"/>
    <w:multiLevelType w:val="hybridMultilevel"/>
    <w:tmpl w:val="B6382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BB3FA7"/>
    <w:multiLevelType w:val="hybridMultilevel"/>
    <w:tmpl w:val="59EAE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4CD01B1"/>
    <w:multiLevelType w:val="hybridMultilevel"/>
    <w:tmpl w:val="0C22E106"/>
    <w:lvl w:ilvl="0" w:tplc="C1380F94">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7D688F"/>
    <w:multiLevelType w:val="hybridMultilevel"/>
    <w:tmpl w:val="9566F11C"/>
    <w:lvl w:ilvl="0" w:tplc="35D6D8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322AC"/>
    <w:multiLevelType w:val="hybridMultilevel"/>
    <w:tmpl w:val="F65A5B24"/>
    <w:lvl w:ilvl="0" w:tplc="C1380F94">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76C2B6D"/>
    <w:multiLevelType w:val="hybridMultilevel"/>
    <w:tmpl w:val="6D027B7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2"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11"/>
  </w:num>
  <w:num w:numId="4">
    <w:abstractNumId w:val="20"/>
  </w:num>
  <w:num w:numId="5">
    <w:abstractNumId w:val="1"/>
  </w:num>
  <w:num w:numId="6">
    <w:abstractNumId w:val="18"/>
  </w:num>
  <w:num w:numId="7">
    <w:abstractNumId w:val="6"/>
  </w:num>
  <w:num w:numId="8">
    <w:abstractNumId w:val="4"/>
  </w:num>
  <w:num w:numId="9">
    <w:abstractNumId w:val="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6"/>
  </w:num>
  <w:num w:numId="15">
    <w:abstractNumId w:val="0"/>
  </w:num>
  <w:num w:numId="16">
    <w:abstractNumId w:val="12"/>
  </w:num>
  <w:num w:numId="17">
    <w:abstractNumId w:val="14"/>
  </w:num>
  <w:num w:numId="18">
    <w:abstractNumId w:val="10"/>
  </w:num>
  <w:num w:numId="19">
    <w:abstractNumId w:val="15"/>
  </w:num>
  <w:num w:numId="20">
    <w:abstractNumId w:val="21"/>
  </w:num>
  <w:num w:numId="21">
    <w:abstractNumId w:val="19"/>
  </w:num>
  <w:num w:numId="22">
    <w:abstractNumId w:val="17"/>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E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9AE"/>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B76BC"/>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18E9"/>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13E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F0E"/>
    <w:rsid w:val="00870072"/>
    <w:rsid w:val="008722FB"/>
    <w:rsid w:val="0087322B"/>
    <w:rsid w:val="0087343C"/>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6B0"/>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36C8"/>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5C3"/>
    <w:rsid w:val="00F24783"/>
    <w:rsid w:val="00F25F61"/>
    <w:rsid w:val="00F2646F"/>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4AA59C"/>
  <w15:chartTrackingRefBased/>
  <w15:docId w15:val="{682399D6-0323-4BB7-9EA3-50DAFE65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8</TotalTime>
  <Pages>4</Pages>
  <Words>1578</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3</cp:revision>
  <cp:lastPrinted>2018-10-15T10:28:00Z</cp:lastPrinted>
  <dcterms:created xsi:type="dcterms:W3CDTF">2026-04-01T07:14:00Z</dcterms:created>
  <dcterms:modified xsi:type="dcterms:W3CDTF">2026-05-08T10:53:00Z</dcterms:modified>
</cp:coreProperties>
</file>