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5C3D" w14:textId="52AECDA4" w:rsidR="0087024D" w:rsidRDefault="0087024D" w:rsidP="0087024D">
      <w:pPr>
        <w:spacing w:after="120" w:line="276" w:lineRule="auto"/>
        <w:jc w:val="both"/>
      </w:pPr>
      <w:r>
        <w:t xml:space="preserve">26PES-124</w:t>
      </w:r>
    </w:p>
    <w:p w14:paraId="3F5EDB95" w14:textId="5531498A" w:rsidR="00C002F4" w:rsidRDefault="00C002F4" w:rsidP="00C002F4">
      <w:pPr>
        <w:spacing w:after="120" w:line="276" w:lineRule="auto"/>
        <w:jc w:val="both"/>
      </w:pPr>
      <w:r>
        <w:t xml:space="preserve">EH Bildu Nafarroa talde parlamentarioko Adolfo Araiz Flamarique jaunak honako galdera hauek aurkezten dizkio Legebiltzarreko Mahaiari, izapidetu ditzan, eta Landa Garapeneko eta Ingurumeneko Departamentuak idatziz erantzun diezazkion:</w:t>
      </w:r>
    </w:p>
    <w:p w14:paraId="6EC1B799" w14:textId="3B56A0E5" w:rsidR="00C002F4" w:rsidRDefault="00C002F4" w:rsidP="00C002F4">
      <w:pPr>
        <w:spacing w:after="120" w:line="276" w:lineRule="auto"/>
        <w:jc w:val="both"/>
      </w:pPr>
      <w:r>
        <w:t xml:space="preserve">Nafarroako oihan ondarea babestu eta garatzeari buruzko abenduaren 31ko 13/1990 Foru Legearen 9.5 artikuluak ezartzen du beharrezkoa dela bateragarritasun deklarazioa lortzea, edo bati bestearen gainetik lehentasuna ematekoa, baldin eta onura publikoaren edo interes orokorraren deklarazioa lortu nahi duen kasuko proiektuak Nafarroako Onura Publikoko Mendien Katalogoan sartuta dagoen mendi bati nolabait eragiten ahal badio.</w:t>
      </w:r>
    </w:p>
    <w:p w14:paraId="4CEAB79A" w14:textId="406FF0CE" w:rsidR="00C002F4" w:rsidRDefault="00C002F4" w:rsidP="00C002F4">
      <w:pPr>
        <w:spacing w:after="120" w:line="276" w:lineRule="auto"/>
        <w:jc w:val="both"/>
      </w:pPr>
      <w:r>
        <w:t xml:space="preserve">Nafarroako Gobernuari dagokio bateragarritasun- edo lehentasun-deklarazio horri buruz ebaztea.</w:t>
      </w:r>
    </w:p>
    <w:p w14:paraId="3086A89B" w14:textId="45A80CC9" w:rsidR="00C002F4" w:rsidRDefault="00C002F4" w:rsidP="00C002F4">
      <w:pPr>
        <w:spacing w:after="120" w:line="276" w:lineRule="auto"/>
        <w:jc w:val="both"/>
      </w:pPr>
      <w:r>
        <w:t xml:space="preserve">Geoalcali, SL merkataritza-sozietateak bultzatutako Mina Muga meatze-proiektuak guztira 21 hektarea ukitzen ditu “Las Selvas” 191. onura publikoko mendian.</w:t>
      </w:r>
    </w:p>
    <w:p w14:paraId="38FF1C73" w14:textId="77777777" w:rsidR="00C002F4" w:rsidRDefault="00C002F4" w:rsidP="00C002F4">
      <w:pPr>
        <w:spacing w:after="120" w:line="276" w:lineRule="auto"/>
        <w:jc w:val="both"/>
      </w:pPr>
      <w:r>
        <w:t xml:space="preserve">Horrenbestez, honako galdera hauek aurkezten dira, idatziz erantzun dakien:</w:t>
      </w:r>
    </w:p>
    <w:p w14:paraId="68E0C76F" w14:textId="7855A079" w:rsidR="00C002F4" w:rsidRDefault="00C002F4" w:rsidP="00C002F4">
      <w:pPr>
        <w:spacing w:after="120" w:line="276" w:lineRule="auto"/>
        <w:jc w:val="both"/>
      </w:pPr>
      <w:r>
        <w:t xml:space="preserve">1.</w:t>
      </w:r>
      <w:r>
        <w:t xml:space="preserve"> </w:t>
      </w:r>
      <w:r>
        <w:t xml:space="preserve">Geoalcali, SL-k eskaturik al dauka Mina Muga proiektuaren bateragarritasun- edo lehentasun-deklarazioa 21 hektarea horien okupazioari dagokionez?</w:t>
      </w:r>
    </w:p>
    <w:p w14:paraId="124FD361" w14:textId="1D1CB503" w:rsidR="00C002F4" w:rsidRDefault="00C002F4" w:rsidP="00C002F4">
      <w:pPr>
        <w:spacing w:after="120" w:line="276" w:lineRule="auto"/>
        <w:jc w:val="both"/>
      </w:pPr>
      <w:r>
        <w:t xml:space="preserve">2.</w:t>
      </w:r>
      <w:r>
        <w:t xml:space="preserve"> </w:t>
      </w:r>
      <w:r>
        <w:t xml:space="preserve">Eskabide hori noiz aurkeztu zen?</w:t>
      </w:r>
    </w:p>
    <w:p w14:paraId="1713EAD7" w14:textId="7FA09ED4" w:rsidR="00C002F4" w:rsidRDefault="00C002F4" w:rsidP="00C002F4">
      <w:pPr>
        <w:spacing w:after="120" w:line="276" w:lineRule="auto"/>
        <w:jc w:val="both"/>
      </w:pPr>
      <w:r>
        <w:t xml:space="preserve">3.</w:t>
      </w:r>
      <w:r>
        <w:t xml:space="preserve"> </w:t>
      </w:r>
      <w:r>
        <w:t xml:space="preserve">Zein administrazio-egoeratan dago espedientea?</w:t>
      </w:r>
      <w:r>
        <w:t xml:space="preserve"> </w:t>
      </w:r>
      <w:r>
        <w:t xml:space="preserve">Noiz uste da ebatziko dela?</w:t>
      </w:r>
    </w:p>
    <w:p w14:paraId="20F28100" w14:textId="4B9DD1FC" w:rsidR="00C002F4" w:rsidRDefault="00C002F4" w:rsidP="00C002F4">
      <w:pPr>
        <w:spacing w:after="120" w:line="276" w:lineRule="auto"/>
        <w:jc w:val="both"/>
      </w:pPr>
      <w:r>
        <w:t xml:space="preserve">4.</w:t>
      </w:r>
      <w:r>
        <w:t xml:space="preserve"> </w:t>
      </w:r>
      <w:r>
        <w:t xml:space="preserve">Eskabide hori administrazio-isiltasunez onetsi dela ulertu behar al da?</w:t>
      </w:r>
    </w:p>
    <w:p w14:paraId="4F40EF22" w14:textId="29B059BD" w:rsidR="00C002F4" w:rsidRDefault="00C002F4" w:rsidP="00C002F4">
      <w:pPr>
        <w:spacing w:after="120" w:line="276" w:lineRule="auto"/>
        <w:jc w:val="both"/>
      </w:pPr>
      <w:r>
        <w:t xml:space="preserve">Iruñean, 2026ko apirilaren 30ean</w:t>
      </w:r>
    </w:p>
    <w:p w14:paraId="6D6F77AE" w14:textId="6D04EB9F" w:rsidR="000E4468" w:rsidRDefault="000E4468" w:rsidP="00C002F4">
      <w:pPr>
        <w:spacing w:after="120" w:line="276" w:lineRule="auto"/>
        <w:jc w:val="both"/>
      </w:pPr>
      <w:r>
        <w:t xml:space="preserve">Foru-parlamentaria: Adolfo Araiz Flamarique</w:t>
      </w:r>
    </w:p>
    <w:sectPr w:rsidR="000E4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0E4468"/>
    <w:rsid w:val="0087024D"/>
    <w:rsid w:val="00C00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2026-05-04T06:12:00Z</dcterms:created>
  <dcterms:modified xsi:type="dcterms:W3CDTF">2026-05-04T06:16:00Z</dcterms:modified>
</cp:coreProperties>
</file>