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269FA" w14:textId="77777777" w:rsidR="005C57FC" w:rsidRPr="00CE158E" w:rsidRDefault="00176523" w:rsidP="00176523">
      <w:pPr>
        <w:spacing w:after="120" w:line="276" w:lineRule="auto"/>
        <w:jc w:val="both"/>
        <w:rPr>
          <w:sz w:val="22"/>
          <w:szCs w:val="22"/>
          <w:rFonts w:ascii="Calibri" w:hAnsi="Calibri" w:cs="Calibri"/>
        </w:rPr>
      </w:pPr>
      <w:r>
        <w:rPr>
          <w:sz w:val="22"/>
          <w:rFonts w:ascii="Calibri" w:hAnsi="Calibri"/>
        </w:rPr>
        <w:t xml:space="preserve">2026-04-23</w:t>
      </w:r>
    </w:p>
    <w:p w14:paraId="0A685FA2" w14:textId="77777777" w:rsidR="005C57FC" w:rsidRPr="00CE158E" w:rsidRDefault="001F34F3" w:rsidP="00176523">
      <w:pPr>
        <w:pStyle w:val="Default"/>
        <w:spacing w:after="120" w:line="276" w:lineRule="auto"/>
        <w:jc w:val="both"/>
        <w:rPr>
          <w:sz w:val="22"/>
          <w:szCs w:val="22"/>
          <w:rFonts w:ascii="Calibri" w:hAnsi="Calibri" w:cs="Calibri"/>
        </w:rPr>
      </w:pPr>
      <w:r>
        <w:rPr>
          <w:sz w:val="22"/>
          <w:rFonts w:ascii="Calibri" w:hAnsi="Calibri"/>
        </w:rPr>
        <w:t xml:space="preserve">Unión del Pueblo Navarro talde parlamentarioari atxikitako foru parlamentari Ana Elizalde Urmeneta andreak idatziz erantzuteko egindako galdera egin zuen, Nafarroako Parlamentuak Nafarroako Gobernuari Itoizko zentral hidroelektrikoa azpiegitura bihurtzea CANASA SA eta Red Eléctrica Española (REE) enpresekin batera aztertu eta sustatzeko eskatu zion mozioa betetzeari buruz (</w:t>
      </w:r>
      <w:r w:rsidR="006E1A20" w:rsidRPr="00CE158E">
        <w:rPr>
          <w:sz w:val="22"/>
          <w:rFonts w:ascii="Calibri" w:hAnsi="Calibri" w:cs="Calibri"/>
        </w:rPr>
        <w:fldChar w:fldCharType="begin" w:fldLock="true">
          <w:ffData>
            <w:name w:val="Texto5"/>
            <w:enabled/>
            <w:calcOnExit w:val="0"/>
            <w:textInput/>
          </w:ffData>
        </w:fldChar>
      </w:r>
      <w:bookmarkStart w:id="0" w:name="Texto5"/>
      <w:r w:rsidR="006E1A20" w:rsidRPr="00CE158E">
        <w:rPr>
          <w:sz w:val="22"/>
          <w:rFonts w:ascii="Calibri" w:hAnsi="Calibri" w:cs="Calibri"/>
        </w:rPr>
        <w:instrText xml:space="preserve"> FORMTEXT </w:instrText>
      </w:r>
      <w:r w:rsidR="006E1A20" w:rsidRPr="00CE158E">
        <w:rPr>
          <w:sz w:val="22"/>
          <w:rFonts w:ascii="Calibri" w:hAnsi="Calibri" w:cs="Calibri"/>
        </w:rPr>
      </w:r>
      <w:r w:rsidR="006E1A20" w:rsidRPr="00CE158E">
        <w:rPr>
          <w:sz w:val="22"/>
          <w:rFonts w:ascii="Calibri" w:hAnsi="Calibri" w:cs="Calibri"/>
        </w:rPr>
        <w:fldChar w:fldCharType="separate"/>
      </w:r>
      <w:r w:rsidR="006E1A20" w:rsidRPr="00CE158E">
        <w:rPr>
          <w:sz w:val="22"/>
          <w:rFonts w:ascii="Calibri" w:hAnsi="Calibri" w:cs="Calibri"/>
        </w:rPr>
        <w:fldChar w:fldCharType="end"/>
      </w:r>
      <w:bookmarkEnd w:id="0"/>
      <w:r>
        <w:rPr>
          <w:sz w:val="22"/>
          <w:rFonts w:ascii="Calibri" w:hAnsi="Calibri"/>
        </w:rPr>
        <w:t xml:space="preserve">11-26/PES-00086). Horri horrela, Nafarroako Gobernuko Industriako eta Enpresen Trantsizio Ekologiko eta Digitalerako kontseilariak honako hau jakinarazten du:</w:t>
      </w:r>
    </w:p>
    <w:p w14:paraId="61298C16" w14:textId="77777777" w:rsidR="00AE60AB" w:rsidRPr="00CE158E" w:rsidRDefault="00B05476" w:rsidP="00176523">
      <w:pPr>
        <w:pStyle w:val="Default"/>
        <w:spacing w:after="120" w:line="276" w:lineRule="auto"/>
        <w:jc w:val="both"/>
        <w:rPr>
          <w:sz w:val="22"/>
          <w:szCs w:val="22"/>
          <w:rFonts w:ascii="Calibri" w:hAnsi="Calibri" w:cs="Calibri"/>
        </w:rPr>
      </w:pPr>
      <w:r>
        <w:rPr>
          <w:sz w:val="22"/>
          <w:rFonts w:ascii="Calibri" w:hAnsi="Calibri"/>
        </w:rPr>
        <w:t xml:space="preserve">Zer kudeaketa egin du Industriako eta Enpresen Trantsizio Ekologiko eta Digitalerako Departamentuak mozio hori betetzeko?</w:t>
      </w:r>
      <w:r>
        <w:rPr>
          <w:sz w:val="22"/>
          <w:rFonts w:ascii="Calibri" w:hAnsi="Calibri"/>
        </w:rPr>
        <w:t xml:space="preserve"> </w:t>
      </w:r>
    </w:p>
    <w:p w14:paraId="11F017B7" w14:textId="77777777" w:rsidR="00B05476" w:rsidRPr="00CE158E" w:rsidRDefault="00B05476" w:rsidP="00176523">
      <w:pPr>
        <w:pStyle w:val="Default"/>
        <w:spacing w:after="120" w:line="276" w:lineRule="auto"/>
        <w:jc w:val="both"/>
        <w:rPr>
          <w:sz w:val="22"/>
          <w:szCs w:val="22"/>
          <w:rFonts w:ascii="Calibri" w:hAnsi="Calibri" w:cs="Calibri"/>
        </w:rPr>
      </w:pPr>
      <w:r>
        <w:rPr>
          <w:sz w:val="22"/>
          <w:rFonts w:ascii="Calibri" w:hAnsi="Calibri"/>
        </w:rPr>
        <w:t xml:space="preserve">Alde hau 11-26/PEI-00284 ekimenari emandako erantzunari lotzen zaio, parlamentari berak baldintza berdinetan egindako eta erregistratutakoari, alegia.</w:t>
      </w:r>
      <w:r>
        <w:rPr>
          <w:sz w:val="22"/>
          <w:rFonts w:ascii="Calibri" w:hAnsi="Calibri"/>
        </w:rPr>
        <w:t xml:space="preserve"> </w:t>
      </w:r>
    </w:p>
    <w:p w14:paraId="42CA744A" w14:textId="77777777" w:rsidR="004F49E6" w:rsidRPr="00CE158E" w:rsidRDefault="004F49E6" w:rsidP="00176523">
      <w:pPr>
        <w:pStyle w:val="Default"/>
        <w:spacing w:after="120" w:line="276" w:lineRule="auto"/>
        <w:jc w:val="both"/>
        <w:rPr>
          <w:sz w:val="22"/>
          <w:szCs w:val="22"/>
          <w:rFonts w:ascii="Calibri" w:hAnsi="Calibri" w:cs="Calibri"/>
        </w:rPr>
      </w:pPr>
      <w:r>
        <w:rPr>
          <w:sz w:val="22"/>
          <w:rFonts w:ascii="Calibri" w:hAnsi="Calibri"/>
        </w:rPr>
        <w:t xml:space="preserve">Hori jakinarazten dut, Nafarroako Parlamentuko Erregelamenduaren 215. artikuluan xedatutakoa betez.</w:t>
      </w:r>
    </w:p>
    <w:p w14:paraId="6BDC062F" w14:textId="77777777" w:rsidR="007C0BA1" w:rsidRPr="00CE158E" w:rsidRDefault="007C0BA1" w:rsidP="00176523">
      <w:pPr>
        <w:spacing w:after="120" w:line="276" w:lineRule="auto"/>
        <w:jc w:val="both"/>
        <w:rPr>
          <w:sz w:val="22"/>
          <w:szCs w:val="22"/>
          <w:rFonts w:ascii="Calibri" w:hAnsi="Calibri" w:cs="Calibri"/>
        </w:rPr>
      </w:pPr>
      <w:r>
        <w:rPr>
          <w:sz w:val="22"/>
          <w:rFonts w:ascii="Calibri" w:hAnsi="Calibri"/>
        </w:rPr>
        <w:t xml:space="preserve">Iruñean, 2026ko apirilaren 22an</w:t>
      </w:r>
    </w:p>
    <w:p w14:paraId="72E627F7" w14:textId="77777777" w:rsidR="00924421" w:rsidRPr="00CE158E" w:rsidRDefault="00176523" w:rsidP="00176523">
      <w:pPr>
        <w:spacing w:after="120" w:line="276" w:lineRule="auto"/>
        <w:jc w:val="both"/>
        <w:rPr>
          <w:sz w:val="22"/>
          <w:szCs w:val="22"/>
          <w:rFonts w:ascii="Calibri" w:hAnsi="Calibri" w:cs="Calibri"/>
        </w:rPr>
      </w:pPr>
      <w:r>
        <w:rPr>
          <w:sz w:val="22"/>
          <w:rFonts w:ascii="Calibri" w:hAnsi="Calibri"/>
        </w:rPr>
        <w:t xml:space="preserve">Industriako eta Enpresen Trantsizio Ekologiko eta Digitalerako kontseilaria: Mikel Irujo Amezaga</w:t>
      </w:r>
    </w:p>
    <w:sectPr w:rsidR="00924421" w:rsidRPr="00CE158E" w:rsidSect="00176523">
      <w:footerReference w:type="default" r:id="rId8"/>
      <w:pgSz w:w="11907" w:h="16840" w:code="9"/>
      <w:pgMar w:top="1701" w:right="1134" w:bottom="1134"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3E28" w14:textId="77777777" w:rsidR="00F05AE2" w:rsidRDefault="00F05AE2" w:rsidP="00805581">
      <w:r>
        <w:separator/>
      </w:r>
    </w:p>
  </w:endnote>
  <w:endnote w:type="continuationSeparator" w:id="0">
    <w:p w14:paraId="4D1F7251" w14:textId="77777777" w:rsidR="00F05AE2" w:rsidRDefault="00F05AE2"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530C" w14:textId="77777777" w:rsidR="00306888" w:rsidRPr="007C0BA1" w:rsidRDefault="00306888" w:rsidP="00306888">
    <w:pPr>
      <w:spacing w:line="360" w:lineRule="auto"/>
      <w:jc w:val="both"/>
      <w:rPr>
        <w:rFonts w:ascii="DejaVu Serif Condensed" w:hAnsi="DejaVu Serif Condense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8AC8" w14:textId="77777777" w:rsidR="00F05AE2" w:rsidRDefault="00F05AE2" w:rsidP="00805581">
      <w:r>
        <w:separator/>
      </w:r>
    </w:p>
  </w:footnote>
  <w:footnote w:type="continuationSeparator" w:id="0">
    <w:p w14:paraId="1B631102" w14:textId="77777777" w:rsidR="00F05AE2" w:rsidRDefault="00F05AE2"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55175010">
    <w:abstractNumId w:val="1"/>
  </w:num>
  <w:num w:numId="2" w16cid:durableId="109013890">
    <w:abstractNumId w:val="0"/>
  </w:num>
  <w:num w:numId="3" w16cid:durableId="615523824">
    <w:abstractNumId w:val="3"/>
  </w:num>
  <w:num w:numId="4" w16cid:durableId="810753091">
    <w:abstractNumId w:val="2"/>
  </w:num>
  <w:num w:numId="5" w16cid:durableId="1888372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05CB6"/>
    <w:rsid w:val="00047109"/>
    <w:rsid w:val="00061227"/>
    <w:rsid w:val="00061978"/>
    <w:rsid w:val="000747BF"/>
    <w:rsid w:val="000B4C45"/>
    <w:rsid w:val="000C24EC"/>
    <w:rsid w:val="000C2BAE"/>
    <w:rsid w:val="001200E1"/>
    <w:rsid w:val="0015364A"/>
    <w:rsid w:val="0015660B"/>
    <w:rsid w:val="00157B5E"/>
    <w:rsid w:val="00176523"/>
    <w:rsid w:val="00187E82"/>
    <w:rsid w:val="001B100D"/>
    <w:rsid w:val="001C10F8"/>
    <w:rsid w:val="001C1A6D"/>
    <w:rsid w:val="001C1E70"/>
    <w:rsid w:val="001E7D6B"/>
    <w:rsid w:val="001F34F3"/>
    <w:rsid w:val="001F6DB5"/>
    <w:rsid w:val="00206E77"/>
    <w:rsid w:val="00207D6A"/>
    <w:rsid w:val="00235E3A"/>
    <w:rsid w:val="00264D61"/>
    <w:rsid w:val="00266A20"/>
    <w:rsid w:val="00273693"/>
    <w:rsid w:val="002E34FD"/>
    <w:rsid w:val="002F02F2"/>
    <w:rsid w:val="00301DBF"/>
    <w:rsid w:val="00302F80"/>
    <w:rsid w:val="00306888"/>
    <w:rsid w:val="003217FB"/>
    <w:rsid w:val="00366908"/>
    <w:rsid w:val="00377151"/>
    <w:rsid w:val="003A0CE7"/>
    <w:rsid w:val="003E7603"/>
    <w:rsid w:val="003E7F77"/>
    <w:rsid w:val="003F3663"/>
    <w:rsid w:val="0040150F"/>
    <w:rsid w:val="00462CA9"/>
    <w:rsid w:val="00491B64"/>
    <w:rsid w:val="004B5C04"/>
    <w:rsid w:val="004C3705"/>
    <w:rsid w:val="004F49E6"/>
    <w:rsid w:val="0051134D"/>
    <w:rsid w:val="0055338A"/>
    <w:rsid w:val="00564CC7"/>
    <w:rsid w:val="00587E54"/>
    <w:rsid w:val="005C1FDF"/>
    <w:rsid w:val="005C36E7"/>
    <w:rsid w:val="005C57FC"/>
    <w:rsid w:val="005D3701"/>
    <w:rsid w:val="005E442E"/>
    <w:rsid w:val="005F4AD6"/>
    <w:rsid w:val="00632DDC"/>
    <w:rsid w:val="006360EF"/>
    <w:rsid w:val="00654E5C"/>
    <w:rsid w:val="006E1A20"/>
    <w:rsid w:val="006E3AC8"/>
    <w:rsid w:val="007019AA"/>
    <w:rsid w:val="00730366"/>
    <w:rsid w:val="007B5B6D"/>
    <w:rsid w:val="007C0BA1"/>
    <w:rsid w:val="00800A18"/>
    <w:rsid w:val="0080310F"/>
    <w:rsid w:val="00805581"/>
    <w:rsid w:val="008303D7"/>
    <w:rsid w:val="00857FEB"/>
    <w:rsid w:val="00872BB8"/>
    <w:rsid w:val="0088757F"/>
    <w:rsid w:val="00901F02"/>
    <w:rsid w:val="00907A49"/>
    <w:rsid w:val="00915D78"/>
    <w:rsid w:val="00924421"/>
    <w:rsid w:val="00932262"/>
    <w:rsid w:val="00950A82"/>
    <w:rsid w:val="009620D6"/>
    <w:rsid w:val="0099606B"/>
    <w:rsid w:val="009A0F11"/>
    <w:rsid w:val="009C585B"/>
    <w:rsid w:val="009E0B2F"/>
    <w:rsid w:val="009F2469"/>
    <w:rsid w:val="00A23304"/>
    <w:rsid w:val="00A701BE"/>
    <w:rsid w:val="00AE60AB"/>
    <w:rsid w:val="00B05476"/>
    <w:rsid w:val="00B14F8A"/>
    <w:rsid w:val="00B368D1"/>
    <w:rsid w:val="00B55C6B"/>
    <w:rsid w:val="00B677B2"/>
    <w:rsid w:val="00B7603A"/>
    <w:rsid w:val="00B919AD"/>
    <w:rsid w:val="00B95259"/>
    <w:rsid w:val="00BA0FC9"/>
    <w:rsid w:val="00BB4969"/>
    <w:rsid w:val="00BD62C4"/>
    <w:rsid w:val="00BE06A8"/>
    <w:rsid w:val="00C01890"/>
    <w:rsid w:val="00C02A51"/>
    <w:rsid w:val="00C33000"/>
    <w:rsid w:val="00C50AE8"/>
    <w:rsid w:val="00C76255"/>
    <w:rsid w:val="00CC0BF4"/>
    <w:rsid w:val="00CD6187"/>
    <w:rsid w:val="00CE158E"/>
    <w:rsid w:val="00CF554E"/>
    <w:rsid w:val="00D46A01"/>
    <w:rsid w:val="00D562E4"/>
    <w:rsid w:val="00D764D5"/>
    <w:rsid w:val="00D822B7"/>
    <w:rsid w:val="00D83E62"/>
    <w:rsid w:val="00DA2741"/>
    <w:rsid w:val="00DB0413"/>
    <w:rsid w:val="00DD3120"/>
    <w:rsid w:val="00DD4A22"/>
    <w:rsid w:val="00DE00F1"/>
    <w:rsid w:val="00DE5C78"/>
    <w:rsid w:val="00DF138C"/>
    <w:rsid w:val="00DF566E"/>
    <w:rsid w:val="00E01BCD"/>
    <w:rsid w:val="00E2075A"/>
    <w:rsid w:val="00E42E78"/>
    <w:rsid w:val="00E447D7"/>
    <w:rsid w:val="00E55333"/>
    <w:rsid w:val="00EA380B"/>
    <w:rsid w:val="00F05AE2"/>
    <w:rsid w:val="00F06E1A"/>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31986"/>
  <w15:chartTrackingRefBased/>
  <w15:docId w15:val="{61CB4F81-E7B6-4615-B6C1-85A28F32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u-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lang w:val="eu-ES"/>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7ADA1-3061-41B0-82DA-2829A448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Irazustabarrena Barriola, Ainhoa</cp:lastModifiedBy>
  <cp:revision>2</cp:revision>
  <cp:lastPrinted>2025-01-14T08:04:00Z</cp:lastPrinted>
  <dcterms:created xsi:type="dcterms:W3CDTF">2026-05-12T09:07:00Z</dcterms:created>
  <dcterms:modified xsi:type="dcterms:W3CDTF">2026-05-12T09:07:00Z</dcterms:modified>
</cp:coreProperties>
</file>