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273FF" w14:textId="1A990E5A" w:rsidR="00E90055" w:rsidRPr="0030379E" w:rsidRDefault="00E90055" w:rsidP="0030379E">
      <w:pPr>
        <w:spacing w:after="120" w:line="276" w:lineRule="auto"/>
        <w:jc w:val="both"/>
        <w:rPr>
          <w:rFonts w:asciiTheme="minorHAnsi" w:hAnsiTheme="minorHAnsi" w:cstheme="minorHAnsi"/>
          <w:sz w:val="22"/>
          <w:szCs w:val="22"/>
        </w:rPr>
      </w:pPr>
      <w:r>
        <w:rPr>
          <w:rFonts w:asciiTheme="minorHAnsi" w:hAnsiTheme="minorHAnsi"/>
          <w:sz w:val="22"/>
        </w:rPr>
        <w:t>Unión del Pueblo Navarro talde parlamentarioari atxikitako foru</w:t>
      </w:r>
      <w:r w:rsidR="00A953BE">
        <w:rPr>
          <w:rFonts w:asciiTheme="minorHAnsi" w:hAnsiTheme="minorHAnsi"/>
          <w:sz w:val="22"/>
        </w:rPr>
        <w:t>-</w:t>
      </w:r>
      <w:r>
        <w:rPr>
          <w:rFonts w:asciiTheme="minorHAnsi" w:hAnsiTheme="minorHAnsi"/>
          <w:sz w:val="22"/>
        </w:rPr>
        <w:t xml:space="preserve">parlamentari Raquel Garbayo Berdonces andreak 11-26/PES-00095 galdera egin du, idatziz erantzun dakion. Horri dagokionez, Nafarroako Gobernuko Eskubide Sozialetako, Ekonomia Sozialeko eta Enpleguko kontseilariak honako hau adierazi behar du: </w:t>
      </w:r>
    </w:p>
    <w:p w14:paraId="01F63A1D" w14:textId="3FE9F0D0" w:rsidR="001873DD" w:rsidRPr="0030379E" w:rsidRDefault="001873DD" w:rsidP="0030379E">
      <w:pPr>
        <w:spacing w:after="120" w:line="276" w:lineRule="auto"/>
        <w:jc w:val="both"/>
        <w:rPr>
          <w:rFonts w:asciiTheme="minorHAnsi" w:hAnsiTheme="minorHAnsi" w:cstheme="minorHAnsi"/>
          <w:sz w:val="22"/>
          <w:szCs w:val="22"/>
        </w:rPr>
      </w:pPr>
      <w:r>
        <w:rPr>
          <w:rFonts w:asciiTheme="minorHAnsi" w:hAnsiTheme="minorHAnsi"/>
          <w:sz w:val="22"/>
        </w:rPr>
        <w:t>Trantsizio energetikorako eta kontsumitzaileen babeserako presako neurrien urriaren 5eko 15/2018 Errege Lege Dekretuak Gizarte Bonu Termikoa sortu zuen, kontsumitzaile zaurgarrien pobrezia energetikoa arintzeko laguntzak zuzenean emateko programa gisa, berokuntzara, etxeko ur berora edo sukaldera bideratutako energiari dagokionez, Gizarte Bonu Termikoa izenekoa.</w:t>
      </w:r>
    </w:p>
    <w:p w14:paraId="1020D6CB" w14:textId="77777777" w:rsidR="001873DD" w:rsidRPr="0030379E" w:rsidRDefault="001873DD" w:rsidP="0030379E">
      <w:pPr>
        <w:spacing w:after="120" w:line="276" w:lineRule="auto"/>
        <w:jc w:val="both"/>
        <w:rPr>
          <w:rFonts w:asciiTheme="minorHAnsi" w:hAnsiTheme="minorHAnsi" w:cstheme="minorHAnsi"/>
          <w:sz w:val="22"/>
          <w:szCs w:val="22"/>
        </w:rPr>
      </w:pPr>
      <w:r>
        <w:rPr>
          <w:rFonts w:asciiTheme="minorHAnsi" w:hAnsiTheme="minorHAnsi"/>
          <w:sz w:val="22"/>
        </w:rPr>
        <w:t>Laguntza horren helburua da erabilera termikoetarako energia-hornidura bermatzeko beharrezkoak diren gastuak konpentsatzea edota energia aurrezteko nahiz efizientzia energetikoa hobetzeko neurriak hartzen laguntzea kontsumitzaile kalteberei.</w:t>
      </w:r>
    </w:p>
    <w:p w14:paraId="75727F18" w14:textId="25168736" w:rsidR="001873DD" w:rsidRPr="0030379E" w:rsidRDefault="001873DD" w:rsidP="0030379E">
      <w:pPr>
        <w:spacing w:after="120" w:line="276" w:lineRule="auto"/>
        <w:jc w:val="both"/>
        <w:rPr>
          <w:rFonts w:asciiTheme="minorHAnsi" w:hAnsiTheme="minorHAnsi" w:cstheme="minorHAnsi"/>
          <w:sz w:val="22"/>
          <w:szCs w:val="22"/>
        </w:rPr>
      </w:pPr>
      <w:r>
        <w:rPr>
          <w:rFonts w:asciiTheme="minorHAnsi" w:hAnsiTheme="minorHAnsi"/>
          <w:sz w:val="22"/>
        </w:rPr>
        <w:t>Laguntza horrekin batera, hartzaileek beste dirulaguntza, laguntza, diru-sarrera edo baliabide batzuk jasotzen ahal dituzte administrazioetatik, erakunde publiko zein pribatuetatik eta erakunde nazional zein nazioartekoetatik helburu bererako. Halaber, laguntza hori bateragarria izanen da elektrizitatearen gizarte-bonuaren laguntzarekin.</w:t>
      </w:r>
    </w:p>
    <w:p w14:paraId="6789D1CE" w14:textId="1631C280" w:rsidR="001873DD" w:rsidRPr="0030379E" w:rsidRDefault="001873DD" w:rsidP="0030379E">
      <w:pPr>
        <w:spacing w:after="120" w:line="276" w:lineRule="auto"/>
        <w:jc w:val="both"/>
        <w:rPr>
          <w:rFonts w:asciiTheme="minorHAnsi" w:hAnsiTheme="minorHAnsi" w:cstheme="minorHAnsi"/>
          <w:sz w:val="22"/>
          <w:szCs w:val="22"/>
        </w:rPr>
      </w:pPr>
      <w:r>
        <w:rPr>
          <w:rFonts w:asciiTheme="minorHAnsi" w:hAnsiTheme="minorHAnsi"/>
          <w:sz w:val="22"/>
        </w:rPr>
        <w:t>8. artikuluak, programaren onuradunei dagokienez, ezartzen du ekitaldi bakoitzean, gizarte bonu termikoaren onuradun izanen direla honako hauek: aurreko urteko abenduaren 31n Sektore Elektrikoari buruzko Legeak (abenduaren 26ko 24/2013 Legea) 45. artikuluan aurreikusten duen elektrizitatearen gizarte bonuaren onuradun diren kontsumitzaileak.</w:t>
      </w:r>
    </w:p>
    <w:p w14:paraId="748C64F8" w14:textId="3ED78961" w:rsidR="001873DD" w:rsidRPr="0030379E" w:rsidRDefault="001873DD" w:rsidP="0030379E">
      <w:pPr>
        <w:spacing w:after="120" w:line="276" w:lineRule="auto"/>
        <w:jc w:val="both"/>
        <w:rPr>
          <w:rFonts w:asciiTheme="minorHAnsi" w:hAnsiTheme="minorHAnsi" w:cstheme="minorHAnsi"/>
          <w:sz w:val="22"/>
          <w:szCs w:val="22"/>
        </w:rPr>
      </w:pPr>
      <w:r>
        <w:rPr>
          <w:rFonts w:asciiTheme="minorHAnsi" w:hAnsiTheme="minorHAnsi"/>
          <w:sz w:val="22"/>
        </w:rPr>
        <w:t>Errege lege-dekretuak, halaber, gizarte bonu termikoa finantzatzeko modua ezartzen du, eta adierazten du gizarte bonu termikoa Estatuko Aurrekontu Orokorren kargura finantzatuko dela.</w:t>
      </w:r>
    </w:p>
    <w:p w14:paraId="3093B2D7" w14:textId="77777777" w:rsidR="001873DD" w:rsidRPr="0030379E" w:rsidRDefault="001873DD" w:rsidP="0030379E">
      <w:pPr>
        <w:spacing w:after="120" w:line="276" w:lineRule="auto"/>
        <w:jc w:val="both"/>
        <w:rPr>
          <w:rFonts w:asciiTheme="minorHAnsi" w:hAnsiTheme="minorHAnsi" w:cstheme="minorHAnsi"/>
          <w:sz w:val="22"/>
          <w:szCs w:val="22"/>
        </w:rPr>
      </w:pPr>
      <w:r>
        <w:rPr>
          <w:rFonts w:asciiTheme="minorHAnsi" w:hAnsiTheme="minorHAnsi"/>
          <w:sz w:val="22"/>
        </w:rPr>
        <w:t>Gizarte bonu termikoaren bidezko laguntzak emateko baldintza aurrekontu-baliabideak egotea izanen da, eta ezinen da gainditu Estatuaren Aurrekontu Orokorren Legean urte bakoitzean kontzeptu horretarako finkatzen den aurrekontu muga.</w:t>
      </w:r>
    </w:p>
    <w:p w14:paraId="2649322B" w14:textId="126A8DCF" w:rsidR="001873DD" w:rsidRPr="0030379E" w:rsidRDefault="001873DD" w:rsidP="0030379E">
      <w:pPr>
        <w:spacing w:after="120" w:line="276" w:lineRule="auto"/>
        <w:jc w:val="both"/>
        <w:rPr>
          <w:rFonts w:asciiTheme="minorHAnsi" w:hAnsiTheme="minorHAnsi" w:cstheme="minorHAnsi"/>
          <w:sz w:val="22"/>
          <w:szCs w:val="22"/>
        </w:rPr>
      </w:pPr>
      <w:r>
        <w:rPr>
          <w:rFonts w:asciiTheme="minorHAnsi" w:hAnsiTheme="minorHAnsi"/>
          <w:sz w:val="22"/>
        </w:rPr>
        <w:t>Aurrekontu ekitaldi bakoitzean gizarte bonu termikoa finantzatzeko erabiltzen den aurrekontuko partidan esleitutako diru kopurua 8. artikuluko onuradun guztien artean banatuko da, urtean ordainketa bakarra eginez.</w:t>
      </w:r>
    </w:p>
    <w:p w14:paraId="316F120A" w14:textId="77777777" w:rsidR="001873DD" w:rsidRPr="0030379E" w:rsidRDefault="001873DD" w:rsidP="0030379E">
      <w:pPr>
        <w:spacing w:after="120" w:line="276" w:lineRule="auto"/>
        <w:jc w:val="both"/>
        <w:rPr>
          <w:rFonts w:asciiTheme="minorHAnsi" w:hAnsiTheme="minorHAnsi" w:cstheme="minorHAnsi"/>
          <w:sz w:val="22"/>
          <w:szCs w:val="22"/>
        </w:rPr>
      </w:pPr>
      <w:r>
        <w:rPr>
          <w:rFonts w:asciiTheme="minorHAnsi" w:hAnsiTheme="minorHAnsi"/>
          <w:sz w:val="22"/>
        </w:rPr>
        <w:t>Onuradun bakoitzak jaso behar duen zenbatekoa kalkulatzeko, kontuan hartuko da haren kalteberatasuna zenbaterainokoa den, gizarte bonu elektrikoari buruzko araudian definitzen den moduan, eta zer zona klimatikotan dagoen kokatuta onuraduna erroldatuta dagoen etxebizitza. Hori guztia, errege lege-dekretuaren I. eranskinean ezarritako metodologia aplikatuta.</w:t>
      </w:r>
    </w:p>
    <w:p w14:paraId="4ADA3ADE" w14:textId="70685A43" w:rsidR="001873DD" w:rsidRPr="0030379E" w:rsidRDefault="001873DD" w:rsidP="0030379E">
      <w:pPr>
        <w:spacing w:after="120" w:line="276" w:lineRule="auto"/>
        <w:jc w:val="both"/>
        <w:rPr>
          <w:rFonts w:asciiTheme="minorHAnsi" w:hAnsiTheme="minorHAnsi" w:cstheme="minorHAnsi"/>
          <w:sz w:val="22"/>
          <w:szCs w:val="22"/>
        </w:rPr>
      </w:pPr>
      <w:r>
        <w:rPr>
          <w:rFonts w:asciiTheme="minorHAnsi" w:hAnsiTheme="minorHAnsi"/>
          <w:sz w:val="22"/>
        </w:rPr>
        <w:t>Dagokion ordainketa kudeatzeko prozeduraren harira, arauak zehazten du laguntzen kudeaketa eta ordainketa autonomia erkidegoei eta autonomia-estatutua duten hiriei dagokiela. Horretarako, Trantsizio Ekologikorako Ministerioak, 11. artikuluan aipatzen den informaziotik abiatuta, ekitaldian xede horretarako dagoen aurrekontuaren lurralde banaketa kalkulatuko du, eta diru kopuruak transferituko dizkie ordaintzeko eskumena duten administrazioei, onuradunen eta dagozkien zenbatekoen gaineko informazioarekin batera, aurreko apartatuetan ezarritakoarekin bat etorriz.</w:t>
      </w:r>
    </w:p>
    <w:p w14:paraId="7BD15954" w14:textId="19E46B4A" w:rsidR="00470025" w:rsidRPr="0030379E" w:rsidRDefault="00470025" w:rsidP="0030379E">
      <w:pPr>
        <w:spacing w:after="120" w:line="276" w:lineRule="auto"/>
        <w:jc w:val="both"/>
        <w:rPr>
          <w:rFonts w:asciiTheme="minorHAnsi" w:hAnsiTheme="minorHAnsi" w:cstheme="minorHAnsi"/>
          <w:sz w:val="22"/>
          <w:szCs w:val="22"/>
        </w:rPr>
      </w:pPr>
      <w:r>
        <w:rPr>
          <w:rFonts w:asciiTheme="minorHAnsi" w:hAnsiTheme="minorHAnsi"/>
          <w:sz w:val="22"/>
        </w:rPr>
        <w:lastRenderedPageBreak/>
        <w:t>Autonomia erkidegoek eta autonomia-estatutua duten hiriek urteko lehen hiruhilekoan ordainduko diete laguntza onuradunei, egokiena iruditzen zaien moduan, beren prozedurak, antolaketa eta onuradunen kolektiboa kontuan harturik, eta laguntzari uko egiteko aukera bermatuko diete beti onuradunei, horrela eskatzen badute.</w:t>
      </w:r>
    </w:p>
    <w:p w14:paraId="6C10EC12" w14:textId="4B702DC9" w:rsidR="00470025" w:rsidRPr="0030379E" w:rsidRDefault="00470025" w:rsidP="0030379E">
      <w:pPr>
        <w:spacing w:after="120" w:line="276" w:lineRule="auto"/>
        <w:jc w:val="both"/>
        <w:rPr>
          <w:rFonts w:asciiTheme="minorHAnsi" w:hAnsiTheme="minorHAnsi" w:cstheme="minorHAnsi"/>
          <w:sz w:val="22"/>
          <w:szCs w:val="22"/>
        </w:rPr>
      </w:pPr>
      <w:r>
        <w:rPr>
          <w:rFonts w:asciiTheme="minorHAnsi" w:hAnsiTheme="minorHAnsi"/>
          <w:sz w:val="22"/>
        </w:rPr>
        <w:t>Kudeatu eta ordaintzeko eskumena duten administrazioek gizarte bonu termikoa dela-eta ezartzen dituzten komunikazio eta prozeduretan argi adieraziko da laguntza Trantsizio Ekologikorako Ministerioaren aurrekontuaren kargura ematen dela.</w:t>
      </w:r>
    </w:p>
    <w:p w14:paraId="2BFA0CF2" w14:textId="299959A7" w:rsidR="00470025" w:rsidRPr="0030379E" w:rsidRDefault="00470025" w:rsidP="0030379E">
      <w:pPr>
        <w:spacing w:after="120" w:line="276" w:lineRule="auto"/>
        <w:jc w:val="both"/>
        <w:rPr>
          <w:rFonts w:asciiTheme="minorHAnsi" w:hAnsiTheme="minorHAnsi" w:cstheme="minorHAnsi"/>
          <w:sz w:val="22"/>
          <w:szCs w:val="22"/>
        </w:rPr>
      </w:pPr>
      <w:r>
        <w:rPr>
          <w:rFonts w:asciiTheme="minorHAnsi" w:hAnsiTheme="minorHAnsi"/>
          <w:sz w:val="22"/>
        </w:rPr>
        <w:t>Gizarte bonu termikoa arautzen duen arauan bertan ezarritakoa kontuan hartuta, bonuarekin lotuta Nafarroako Foru Komunitatearen eginkizuna da ordaintzaile hutsa izatea, Trantsizio Ekologikorako Ministerioak dagokion aurrekontu transferentzia egin ondoren.</w:t>
      </w:r>
    </w:p>
    <w:p w14:paraId="5C64D3F3" w14:textId="77777777" w:rsidR="00470025" w:rsidRPr="0030379E" w:rsidRDefault="00470025" w:rsidP="0030379E">
      <w:pPr>
        <w:spacing w:after="120" w:line="276" w:lineRule="auto"/>
        <w:jc w:val="both"/>
        <w:rPr>
          <w:rFonts w:asciiTheme="minorHAnsi" w:hAnsiTheme="minorHAnsi" w:cstheme="minorHAnsi"/>
          <w:sz w:val="22"/>
          <w:szCs w:val="22"/>
        </w:rPr>
      </w:pPr>
      <w:r>
        <w:rPr>
          <w:rFonts w:asciiTheme="minorHAnsi" w:hAnsiTheme="minorHAnsi"/>
          <w:sz w:val="22"/>
        </w:rPr>
        <w:t>Bada, Foru Erkidegoak 2021era arte ez zuen lehen aurrekontu transferentzia jaso, 2019ko gizarte bonu termikoari zegokiona, 2018ko abenduaren 31n sortutako eskubidea ordaintzeko.</w:t>
      </w:r>
    </w:p>
    <w:p w14:paraId="33BD928C" w14:textId="5C64433C" w:rsidR="00470025" w:rsidRPr="0030379E" w:rsidRDefault="00470025" w:rsidP="0030379E">
      <w:pPr>
        <w:spacing w:after="120" w:line="276" w:lineRule="auto"/>
        <w:jc w:val="both"/>
        <w:rPr>
          <w:rFonts w:asciiTheme="minorHAnsi" w:hAnsiTheme="minorHAnsi" w:cstheme="minorHAnsi"/>
          <w:sz w:val="22"/>
          <w:szCs w:val="22"/>
        </w:rPr>
      </w:pPr>
      <w:r>
        <w:rPr>
          <w:rFonts w:asciiTheme="minorHAnsi" w:hAnsiTheme="minorHAnsi"/>
          <w:sz w:val="22"/>
        </w:rPr>
        <w:t>Data horretatik aurrera, Nafarroako Foru Komunitateak dagokion Estatuaren transferentzia jaso du eskubidea sortu den urtearekiko bi urteko desorekarekin; hortaz, 2026an 2024ko gizarte bonu termikoa ordainduko da.</w:t>
      </w:r>
    </w:p>
    <w:p w14:paraId="7B6F0E85" w14:textId="77777777" w:rsidR="00470025" w:rsidRPr="0030379E" w:rsidRDefault="00470025" w:rsidP="0030379E">
      <w:pPr>
        <w:spacing w:after="120" w:line="276" w:lineRule="auto"/>
        <w:jc w:val="both"/>
        <w:rPr>
          <w:rFonts w:asciiTheme="minorHAnsi" w:hAnsiTheme="minorHAnsi" w:cstheme="minorHAnsi"/>
          <w:sz w:val="22"/>
          <w:szCs w:val="22"/>
        </w:rPr>
      </w:pPr>
      <w:r>
        <w:rPr>
          <w:rFonts w:asciiTheme="minorHAnsi" w:hAnsiTheme="minorHAnsi"/>
          <w:sz w:val="22"/>
        </w:rPr>
        <w:t>Une honetan, elektrizitate merkaturatzaileek igorritako gizarte bonu elektrikoaren onuradunen zerrendak jaso ondoren, Kotizazio Gabeko Prestazioen eta Babes Sozialerako Bestelako Neurrien Atala onuradunei dagozkien datuak orrazten ari da, batez ere banku helbideratzeari buruzko datuak eta onuradunaren oinordeko izateagatiko eskubidearen egiaztapena, edo eskubidearekiko uko egiteak.</w:t>
      </w:r>
    </w:p>
    <w:p w14:paraId="317AA4EE" w14:textId="77777777" w:rsidR="00470025" w:rsidRPr="0030379E" w:rsidRDefault="00470025" w:rsidP="0030379E">
      <w:pPr>
        <w:spacing w:after="120" w:line="276" w:lineRule="auto"/>
        <w:jc w:val="both"/>
        <w:rPr>
          <w:rFonts w:asciiTheme="minorHAnsi" w:hAnsiTheme="minorHAnsi" w:cstheme="minorHAnsi"/>
          <w:sz w:val="22"/>
          <w:szCs w:val="22"/>
        </w:rPr>
      </w:pPr>
      <w:r>
        <w:rPr>
          <w:rFonts w:asciiTheme="minorHAnsi" w:hAnsiTheme="minorHAnsi"/>
          <w:sz w:val="22"/>
        </w:rPr>
        <w:t>Zeregin horiek egin ondoren, laguntza ordainduko da, eta ordainketa, aurreko urteetako legez, maiatzean egitea aurreikusten da.</w:t>
      </w:r>
    </w:p>
    <w:p w14:paraId="700B0F81" w14:textId="77777777" w:rsidR="00E90055" w:rsidRPr="0030379E" w:rsidRDefault="00E90055" w:rsidP="0030379E">
      <w:pPr>
        <w:spacing w:after="120" w:line="276" w:lineRule="auto"/>
        <w:jc w:val="both"/>
        <w:rPr>
          <w:rFonts w:asciiTheme="minorHAnsi" w:hAnsiTheme="minorHAnsi" w:cstheme="minorHAnsi"/>
          <w:sz w:val="22"/>
          <w:szCs w:val="22"/>
        </w:rPr>
      </w:pPr>
      <w:r>
        <w:rPr>
          <w:rFonts w:asciiTheme="minorHAnsi" w:hAnsiTheme="minorHAnsi"/>
          <w:sz w:val="22"/>
        </w:rPr>
        <w:t>Hori jakinarazten dut, Nafarroako Parlamentuko Erregelamenduaren 215. artikuluan xedatutakoa betez.</w:t>
      </w:r>
    </w:p>
    <w:p w14:paraId="1398E3AC" w14:textId="0B400A7A" w:rsidR="00E90055" w:rsidRPr="0030379E" w:rsidRDefault="00E90055" w:rsidP="0030379E">
      <w:pPr>
        <w:spacing w:after="120" w:line="276" w:lineRule="auto"/>
        <w:jc w:val="both"/>
        <w:rPr>
          <w:rFonts w:asciiTheme="minorHAnsi" w:hAnsiTheme="minorHAnsi" w:cstheme="minorHAnsi"/>
          <w:sz w:val="22"/>
          <w:szCs w:val="22"/>
        </w:rPr>
      </w:pPr>
      <w:r>
        <w:rPr>
          <w:rFonts w:asciiTheme="minorHAnsi" w:hAnsiTheme="minorHAnsi"/>
          <w:sz w:val="22"/>
        </w:rPr>
        <w:t>Iruñean, 2026ko maiatzaren 6an</w:t>
      </w:r>
    </w:p>
    <w:p w14:paraId="4595F7A4" w14:textId="1C66D67C" w:rsidR="00E90055" w:rsidRPr="0030379E" w:rsidRDefault="0030379E" w:rsidP="0030379E">
      <w:pPr>
        <w:spacing w:after="120" w:line="276" w:lineRule="auto"/>
        <w:jc w:val="both"/>
        <w:rPr>
          <w:rFonts w:asciiTheme="minorHAnsi" w:hAnsiTheme="minorHAnsi" w:cstheme="minorHAnsi"/>
          <w:sz w:val="22"/>
          <w:szCs w:val="22"/>
        </w:rPr>
      </w:pPr>
      <w:r>
        <w:rPr>
          <w:rFonts w:asciiTheme="minorHAnsi" w:hAnsiTheme="minorHAnsi"/>
          <w:sz w:val="22"/>
        </w:rPr>
        <w:t>Eskubide Sozialetako, Ekonomia Sozialeko eta Enpleguko kontseilaria: María Carmen Maeztu Villafranca</w:t>
      </w:r>
    </w:p>
    <w:sectPr w:rsidR="00E90055" w:rsidRPr="0030379E" w:rsidSect="0030379E">
      <w:footerReference w:type="default" r:id="rId6"/>
      <w:pgSz w:w="11906" w:h="16838"/>
      <w:pgMar w:top="1701" w:right="1701" w:bottom="1417" w:left="1701" w:header="198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D3F98" w14:textId="77777777" w:rsidR="00F57E8A" w:rsidRDefault="00F57E8A" w:rsidP="00E90055">
      <w:r>
        <w:separator/>
      </w:r>
    </w:p>
  </w:endnote>
  <w:endnote w:type="continuationSeparator" w:id="0">
    <w:p w14:paraId="59242A5E" w14:textId="77777777" w:rsidR="00F57E8A" w:rsidRDefault="00F57E8A" w:rsidP="00E90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09E03" w14:textId="77777777" w:rsidR="001873DD" w:rsidRDefault="001873DD" w:rsidP="001873DD">
    <w:pPr>
      <w:pStyle w:val="Piedepgina"/>
      <w:tabs>
        <w:tab w:val="clear" w:pos="4252"/>
        <w:tab w:val="clear" w:pos="8504"/>
        <w:tab w:val="left" w:pos="37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965FF" w14:textId="77777777" w:rsidR="00F57E8A" w:rsidRDefault="00F57E8A" w:rsidP="00E90055">
      <w:r>
        <w:separator/>
      </w:r>
    </w:p>
  </w:footnote>
  <w:footnote w:type="continuationSeparator" w:id="0">
    <w:p w14:paraId="30159A8B" w14:textId="77777777" w:rsidR="00F57E8A" w:rsidRDefault="00F57E8A" w:rsidP="00E900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8A8"/>
    <w:rsid w:val="001873DD"/>
    <w:rsid w:val="002D6AAC"/>
    <w:rsid w:val="0030379E"/>
    <w:rsid w:val="00470025"/>
    <w:rsid w:val="00503BC5"/>
    <w:rsid w:val="00A62659"/>
    <w:rsid w:val="00A953BE"/>
    <w:rsid w:val="00B1176A"/>
    <w:rsid w:val="00C73E2D"/>
    <w:rsid w:val="00E90055"/>
    <w:rsid w:val="00EF38A8"/>
    <w:rsid w:val="00F57E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11A0D"/>
  <w15:chartTrackingRefBased/>
  <w15:docId w15:val="{3F02A00C-5CA8-457E-BD39-BB062D01E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055"/>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90055"/>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E90055"/>
  </w:style>
  <w:style w:type="paragraph" w:styleId="Piedepgina">
    <w:name w:val="footer"/>
    <w:basedOn w:val="Normal"/>
    <w:link w:val="PiedepginaCar"/>
    <w:unhideWhenUsed/>
    <w:rsid w:val="00E90055"/>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rsid w:val="00E90055"/>
  </w:style>
  <w:style w:type="paragraph" w:styleId="Textoindependiente">
    <w:name w:val="Body Text"/>
    <w:basedOn w:val="Normal"/>
    <w:link w:val="TextoindependienteCar"/>
    <w:rsid w:val="00E90055"/>
    <w:pPr>
      <w:tabs>
        <w:tab w:val="left" w:pos="720"/>
        <w:tab w:val="center" w:pos="3888"/>
      </w:tabs>
      <w:spacing w:line="360" w:lineRule="atLeast"/>
      <w:jc w:val="both"/>
    </w:pPr>
    <w:rPr>
      <w:sz w:val="26"/>
    </w:rPr>
  </w:style>
  <w:style w:type="character" w:customStyle="1" w:styleId="TextoindependienteCar">
    <w:name w:val="Texto independiente Car"/>
    <w:basedOn w:val="Fuentedeprrafopredeter"/>
    <w:link w:val="Textoindependiente"/>
    <w:rsid w:val="00E90055"/>
    <w:rPr>
      <w:rFonts w:ascii="Times New Roman" w:eastAsia="Times New Roman" w:hAnsi="Times New Roman" w:cs="Times New Roman"/>
      <w:sz w:val="26"/>
      <w:szCs w:val="20"/>
      <w:lang w:val="eu-ES" w:eastAsia="es-ES"/>
    </w:rPr>
  </w:style>
  <w:style w:type="character" w:styleId="Nmerodepgina">
    <w:name w:val="page number"/>
    <w:basedOn w:val="Fuentedeprrafopredeter"/>
    <w:rsid w:val="00E90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785</Words>
  <Characters>4319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Cigudosa González, Vega (Secretaria de Gabinete Derechos Sociale</dc:creator>
  <cp:keywords/>
  <dc:description/>
  <cp:lastModifiedBy>Martin Cestao, Nerea</cp:lastModifiedBy>
  <cp:revision>4</cp:revision>
  <dcterms:created xsi:type="dcterms:W3CDTF">2026-05-06T11:37:00Z</dcterms:created>
  <dcterms:modified xsi:type="dcterms:W3CDTF">2026-05-21T12:22:00Z</dcterms:modified>
</cp:coreProperties>
</file>