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1BC47" w14:textId="77777777" w:rsidR="00EA69CB" w:rsidRPr="00840535" w:rsidRDefault="00EA69CB" w:rsidP="00EA69CB">
      <w:pPr>
        <w:pStyle w:val="OFI-FIRMA3"/>
        <w:rPr>
          <w:noProof/>
          <w:sz w:val="16"/>
          <w:szCs w:val="16"/>
        </w:rPr>
      </w:pPr>
    </w:p>
    <w:p w14:paraId="17E0F46B" w14:textId="77777777" w:rsidR="00EA69CB" w:rsidRDefault="00EA69CB" w:rsidP="00EA69CB">
      <w:pPr>
        <w:pStyle w:val="OFI-TITULO1"/>
        <w:rPr>
          <w:sz w:val="18"/>
        </w:rPr>
      </w:pPr>
      <w:r>
        <w:t>SERIE E:  INTERPELACIONES, MOCIONES Y</w:t>
      </w:r>
      <w:r>
        <w:br/>
        <w:t xml:space="preserve">          DECLARACIONES POLÍTICAS</w:t>
      </w:r>
    </w:p>
    <w:p w14:paraId="2C0D73D4" w14:textId="77777777" w:rsidR="00EA69CB" w:rsidRDefault="00EA69CB" w:rsidP="00EA69CB">
      <w:pPr>
        <w:pStyle w:val="OFI-TITULO2"/>
      </w:pPr>
      <w:r w:rsidRPr="0026748F">
        <w:rPr>
          <w:noProof/>
        </w:rPr>
        <w:t>11-26/MOC-00082</w:t>
      </w:r>
      <w:r>
        <w:t xml:space="preserve">. </w:t>
      </w:r>
      <w:r w:rsidRPr="002C0D8B">
        <w:t>Resolución</w:t>
      </w:r>
      <w:r>
        <w:t xml:space="preserve"> </w:t>
      </w:r>
      <w:r w:rsidRPr="0026748F">
        <w:rPr>
          <w:noProof/>
        </w:rPr>
        <w:t>por la que se insta al Gobierno de Navarra a adaptar con urgencia la normativa para permitir el uso de drones en tratamientos fitosanitarios bajo un régimen específico de baja altura</w:t>
      </w:r>
    </w:p>
    <w:p w14:paraId="1B216662" w14:textId="77777777" w:rsidR="00EA69CB" w:rsidRDefault="00EA69CB" w:rsidP="00EA69CB">
      <w:pPr>
        <w:pStyle w:val="OFI-TITULO3"/>
      </w:pPr>
      <w:r>
        <w:t xml:space="preserve">APROBACIÓN POR </w:t>
      </w:r>
      <w:r>
        <w:rPr>
          <w:noProof/>
        </w:rPr>
        <w:t>LA</w:t>
      </w:r>
      <w:r>
        <w:t xml:space="preserve"> </w:t>
      </w:r>
      <w:r w:rsidRPr="0026748F">
        <w:rPr>
          <w:noProof/>
        </w:rPr>
        <w:t>Comisión de Desarrollo Rural y Medio Ambiente</w:t>
      </w:r>
    </w:p>
    <w:p w14:paraId="6B617353" w14:textId="77777777" w:rsidR="00EA69CB" w:rsidRDefault="00EA69CB" w:rsidP="00EA69CB">
      <w:pPr>
        <w:pStyle w:val="OFI-TEXTO"/>
        <w:rPr>
          <w:bCs/>
          <w:iCs/>
        </w:rPr>
      </w:pPr>
      <w:r>
        <w:t xml:space="preserve">En cumplimiento de lo establecido en el artículo 125 del Reglamento de la Cámara, se ordena la publicación en el Boletín Oficial del Parlamento de Navarra de la resolución </w:t>
      </w:r>
      <w:r w:rsidRPr="0026748F">
        <w:rPr>
          <w:noProof/>
        </w:rPr>
        <w:t>por la que se insta al Gobierno de Navarra a adaptar con urgencia la normativa para permitir el uso de drones en tratamientos fitosanitarios bajo un régimen específico de baja altura</w:t>
      </w:r>
      <w:r>
        <w:t xml:space="preserve">, aprobada por </w:t>
      </w:r>
      <w:r>
        <w:rPr>
          <w:noProof/>
        </w:rPr>
        <w:t>la</w:t>
      </w:r>
      <w:r>
        <w:t xml:space="preserve"> </w:t>
      </w:r>
      <w:r w:rsidRPr="0026748F">
        <w:rPr>
          <w:noProof/>
        </w:rPr>
        <w:t>Comisión de Desarrollo Rural y Medio Ambiente</w:t>
      </w:r>
      <w:r>
        <w:t xml:space="preserve"> del Parlamento de Navarra en sesión celebrada el día </w:t>
      </w:r>
      <w:r w:rsidRPr="0026748F">
        <w:rPr>
          <w:noProof/>
        </w:rPr>
        <w:t>26 de mayo de 2026</w:t>
      </w:r>
      <w:r>
        <w:t>, cuyo texto se inserta a continuación</w:t>
      </w:r>
      <w:r>
        <w:rPr>
          <w:bCs/>
          <w:iCs/>
        </w:rPr>
        <w:t>:</w:t>
      </w:r>
    </w:p>
    <w:p w14:paraId="774AD1D8" w14:textId="77777777" w:rsidR="00D85AD2" w:rsidRPr="00886746" w:rsidRDefault="00D85AD2" w:rsidP="00D85AD2">
      <w:pPr>
        <w:pStyle w:val="OFI-TEXTO1"/>
        <w:rPr>
          <w:iCs/>
        </w:rPr>
      </w:pPr>
      <w:r>
        <w:rPr>
          <w:iCs/>
        </w:rPr>
        <w:tab/>
        <w:t>"</w:t>
      </w:r>
      <w:r w:rsidRPr="00886746">
        <w:rPr>
          <w:iCs/>
        </w:rPr>
        <w:t>1. Reclasificación normativa. El Parlamento de Navarra insta al Gobierno de Navarra a promover, ante el Gobierno de España y la Comisión Europea, la modificación del Real Decreto 1311/2012 y de la normativa foral para que las aplicaciones de fitosanitarios con drones sean consideradas aplicaciones de baja altura, distintas de la aviación agrícola. Este nuevo régimen deberá basarse en la evaluación de riesgos y en la realidad técnica de los drones, estableciendo requisitos proporcionados de registro, formación y seguros.</w:t>
      </w:r>
    </w:p>
    <w:p w14:paraId="0C614CE0" w14:textId="77777777" w:rsidR="00D85AD2" w:rsidRPr="00886746" w:rsidRDefault="00D85AD2" w:rsidP="00D85AD2">
      <w:pPr>
        <w:pStyle w:val="OFI-TEXTO1"/>
        <w:rPr>
          <w:iCs/>
        </w:rPr>
      </w:pPr>
      <w:r>
        <w:rPr>
          <w:iCs/>
        </w:rPr>
        <w:tab/>
      </w:r>
      <w:r w:rsidRPr="00886746">
        <w:rPr>
          <w:iCs/>
        </w:rPr>
        <w:t>2. Autorizaciones excepcionales y pilotos de innovación. Mientras se adapta la ley, se insta al Departamento de Desarrollo Rural a autorizar de manera excepcional el uso de drones en situaciones de emergencia (inundaciones, acceso imposible, pendientes extremas) y en programas piloto con productos de bajo riesgo o de biocontrol, siguiendo los modelos francés e italiano.</w:t>
      </w:r>
    </w:p>
    <w:p w14:paraId="0BCED52A" w14:textId="77777777" w:rsidR="00D85AD2" w:rsidRPr="00886746" w:rsidRDefault="00D85AD2" w:rsidP="00D85AD2">
      <w:pPr>
        <w:pStyle w:val="OFI-TEXTO1"/>
        <w:rPr>
          <w:iCs/>
        </w:rPr>
      </w:pPr>
      <w:r>
        <w:rPr>
          <w:iCs/>
        </w:rPr>
        <w:lastRenderedPageBreak/>
        <w:tab/>
      </w:r>
      <w:r w:rsidRPr="00886746">
        <w:rPr>
          <w:iCs/>
        </w:rPr>
        <w:t xml:space="preserve">3. Colaboración con el sector y centros tecnológicos. Se propone establecer convenios con universidades, centros tecnológicos, cooperativas y empresas de drones para desarrollar proyectos piloto y estudios comparativos. Estas iniciativas evaluarán la eficacia, la seguridad y el impacto ambiental de los tratamientos con drones y servirán de base científica para la nueva regulación. </w:t>
      </w:r>
    </w:p>
    <w:p w14:paraId="18D4710B" w14:textId="77777777" w:rsidR="00D85AD2" w:rsidRPr="00886746" w:rsidRDefault="00D85AD2" w:rsidP="00D85AD2">
      <w:pPr>
        <w:pStyle w:val="OFI-TEXTO1"/>
        <w:rPr>
          <w:iCs/>
        </w:rPr>
      </w:pPr>
      <w:r>
        <w:rPr>
          <w:iCs/>
        </w:rPr>
        <w:tab/>
      </w:r>
      <w:r w:rsidRPr="00886746">
        <w:rPr>
          <w:iCs/>
        </w:rPr>
        <w:t>4. Financiación y formación. El Parlamento de Navarra insta a incluir los cursos de piloto aplicador de drones en las líneas de financiación del PEPAC y de los programas autonómicos de formación agraria, asegurando gratuidad o bonificaciones y potenciando la modernización del sector.</w:t>
      </w:r>
    </w:p>
    <w:p w14:paraId="14921A10" w14:textId="5D157FF1" w:rsidR="00EA69CB" w:rsidRPr="00D85AD2" w:rsidRDefault="00D85AD2" w:rsidP="00D85AD2">
      <w:pPr>
        <w:pStyle w:val="OFI-TEXTO1"/>
        <w:rPr>
          <w:b/>
        </w:rPr>
      </w:pPr>
      <w:r>
        <w:rPr>
          <w:iCs/>
        </w:rPr>
        <w:tab/>
      </w:r>
      <w:r w:rsidRPr="00886746">
        <w:rPr>
          <w:iCs/>
        </w:rPr>
        <w:t>5. Divulgación y defensa en Bruselas. Finalmente, se propone trasladar esta moción al Gobierno de Navarra, al Ministerio de Agricultura, Pesca y Alimentación, a los eurodiputados navarros y a las organizaciones agrarias para defender en Bruselas un cambio de enfoque europeo que permita a las regiones pioneras, como Navarra, liderar la revolución de la agricultura de precisión</w:t>
      </w:r>
      <w:r>
        <w:rPr>
          <w:iCs/>
        </w:rPr>
        <w:t>"</w:t>
      </w:r>
      <w:r w:rsidR="00EA69CB">
        <w:rPr>
          <w:iCs/>
        </w:rPr>
        <w:t>.</w:t>
      </w:r>
    </w:p>
    <w:p w14:paraId="43FE824C" w14:textId="77777777" w:rsidR="00EA69CB" w:rsidRDefault="00EA69CB" w:rsidP="00EA69CB">
      <w:pPr>
        <w:pStyle w:val="OFI-FECHA"/>
      </w:pPr>
      <w:r>
        <w:t xml:space="preserve">Pamplona, </w:t>
      </w:r>
      <w:r w:rsidRPr="0026748F">
        <w:rPr>
          <w:noProof/>
        </w:rPr>
        <w:t>27 de mayo de 2026</w:t>
      </w:r>
    </w:p>
    <w:p w14:paraId="15D97714" w14:textId="77777777" w:rsidR="00EA69CB" w:rsidRDefault="00EA69CB" w:rsidP="00EA69CB">
      <w:pPr>
        <w:pStyle w:val="OFI-FIRMA3"/>
      </w:pPr>
      <w:r w:rsidRPr="0026748F">
        <w:rPr>
          <w:noProof/>
        </w:rPr>
        <w:t>El Presidente</w:t>
      </w:r>
      <w:r>
        <w:t xml:space="preserve">:  </w:t>
      </w:r>
      <w:r w:rsidRPr="0026748F">
        <w:rPr>
          <w:noProof/>
        </w:rPr>
        <w:t>Unai Hualde Iglesias</w:t>
      </w:r>
    </w:p>
    <w:p w14:paraId="52B9E918" w14:textId="77777777" w:rsidR="00C451FF" w:rsidRDefault="00C451FF"/>
    <w:sectPr w:rsidR="00C451FF" w:rsidSect="00EA69CB">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B41C4" w14:textId="77777777" w:rsidR="0002543F" w:rsidRDefault="0002543F" w:rsidP="00EA69CB">
      <w:pPr>
        <w:spacing w:after="0" w:line="240" w:lineRule="auto"/>
      </w:pPr>
      <w:r>
        <w:separator/>
      </w:r>
    </w:p>
  </w:endnote>
  <w:endnote w:type="continuationSeparator" w:id="0">
    <w:p w14:paraId="4C71992B" w14:textId="77777777" w:rsidR="0002543F" w:rsidRDefault="0002543F" w:rsidP="00EA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435D" w14:textId="77777777" w:rsidR="00EA69CB" w:rsidRDefault="00EA69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2764F" w14:textId="77777777" w:rsidR="00EA69CB" w:rsidRDefault="00EA69C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474F" w14:textId="77777777" w:rsidR="00EA69CB" w:rsidRDefault="00EA69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60A28" w14:textId="77777777" w:rsidR="0002543F" w:rsidRDefault="0002543F" w:rsidP="00EA69CB">
      <w:pPr>
        <w:spacing w:after="0" w:line="240" w:lineRule="auto"/>
      </w:pPr>
      <w:r>
        <w:separator/>
      </w:r>
    </w:p>
  </w:footnote>
  <w:footnote w:type="continuationSeparator" w:id="0">
    <w:p w14:paraId="75F62F7F" w14:textId="77777777" w:rsidR="0002543F" w:rsidRDefault="0002543F" w:rsidP="00EA6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B19B2" w14:textId="77777777" w:rsidR="00EA69CB" w:rsidRDefault="00EA69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E65F6" w14:textId="77777777" w:rsidR="00EA69CB" w:rsidRDefault="00EA69CB">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0EFC1A82" wp14:editId="7891B887">
          <wp:simplePos x="0" y="0"/>
          <wp:positionH relativeFrom="column">
            <wp:posOffset>-1033145</wp:posOffset>
          </wp:positionH>
          <wp:positionV relativeFrom="paragraph">
            <wp:posOffset>-171450</wp:posOffset>
          </wp:positionV>
          <wp:extent cx="1668780" cy="1295400"/>
          <wp:effectExtent l="0" t="0" r="7620" b="0"/>
          <wp:wrapNone/>
          <wp:docPr id="1073765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26748F">
      <w:rPr>
        <w:noProof/>
      </w:rPr>
      <w:t>11-26/MOC-00082</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F4E8" w14:textId="77777777" w:rsidR="00EA69CB" w:rsidRDefault="00EA69CB">
    <w:pPr>
      <w:keepNext/>
      <w:framePr w:w="2492" w:h="2019" w:hRule="exact" w:hSpace="142" w:wrap="around" w:vAnchor="text" w:hAnchor="page" w:x="857" w:y="1"/>
      <w:jc w:val="center"/>
    </w:pPr>
    <w:r>
      <w:object w:dxaOrig="735" w:dyaOrig="1365" w14:anchorId="512B8E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1374268" r:id="rId2"/>
      </w:object>
    </w:r>
  </w:p>
  <w:p w14:paraId="703F27F8" w14:textId="77777777" w:rsidR="00EA69CB" w:rsidRDefault="00EA69CB">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15EB8AD1" wp14:editId="08391F9D">
              <wp:simplePos x="0" y="0"/>
              <wp:positionH relativeFrom="column">
                <wp:posOffset>461645</wp:posOffset>
              </wp:positionH>
              <wp:positionV relativeFrom="paragraph">
                <wp:posOffset>325120</wp:posOffset>
              </wp:positionV>
              <wp:extent cx="549275" cy="635"/>
              <wp:effectExtent l="13970" t="10795" r="8255" b="7620"/>
              <wp:wrapNone/>
              <wp:docPr id="1903720200"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34A724"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41ED3E12" w14:textId="77777777" w:rsidR="00EA69CB" w:rsidRDefault="00EA69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02146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9CB"/>
    <w:rsid w:val="0002543F"/>
    <w:rsid w:val="001F2AE4"/>
    <w:rsid w:val="002E09AF"/>
    <w:rsid w:val="002F749D"/>
    <w:rsid w:val="00392FE1"/>
    <w:rsid w:val="006B6500"/>
    <w:rsid w:val="007E7F39"/>
    <w:rsid w:val="00911B26"/>
    <w:rsid w:val="00C451FF"/>
    <w:rsid w:val="00D85AD2"/>
    <w:rsid w:val="00EA69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3FAA1"/>
  <w15:chartTrackingRefBased/>
  <w15:docId w15:val="{C6B8B379-C5F0-4110-8F58-3D9157835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EA6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A6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A69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A69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A69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A69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69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69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69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EA69CB"/>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EA69CB"/>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EA69CB"/>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EA69CB"/>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EA69CB"/>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EA69CB"/>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EA69CB"/>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EA69CB"/>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EA69CB"/>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EA6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69CB"/>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EA69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69CB"/>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EA69CB"/>
    <w:pPr>
      <w:spacing w:before="160"/>
      <w:jc w:val="center"/>
    </w:pPr>
    <w:rPr>
      <w:i/>
      <w:iCs/>
      <w:color w:val="404040" w:themeColor="text1" w:themeTint="BF"/>
    </w:rPr>
  </w:style>
  <w:style w:type="character" w:customStyle="1" w:styleId="CitaCar">
    <w:name w:val="Cita Car"/>
    <w:basedOn w:val="Fuentedeprrafopredeter"/>
    <w:link w:val="Cita"/>
    <w:uiPriority w:val="29"/>
    <w:rsid w:val="00EA69CB"/>
    <w:rPr>
      <w:i/>
      <w:iCs/>
      <w:color w:val="404040" w:themeColor="text1" w:themeTint="BF"/>
      <w:lang w:val="es-ES_tradnl"/>
    </w:rPr>
  </w:style>
  <w:style w:type="paragraph" w:styleId="Prrafodelista">
    <w:name w:val="List Paragraph"/>
    <w:basedOn w:val="Normal"/>
    <w:uiPriority w:val="34"/>
    <w:qFormat/>
    <w:rsid w:val="00EA69CB"/>
    <w:pPr>
      <w:ind w:left="720"/>
      <w:contextualSpacing/>
    </w:pPr>
  </w:style>
  <w:style w:type="character" w:styleId="nfasisintenso">
    <w:name w:val="Intense Emphasis"/>
    <w:basedOn w:val="Fuentedeprrafopredeter"/>
    <w:uiPriority w:val="21"/>
    <w:qFormat/>
    <w:rsid w:val="00EA69CB"/>
    <w:rPr>
      <w:i/>
      <w:iCs/>
      <w:color w:val="0F4761" w:themeColor="accent1" w:themeShade="BF"/>
    </w:rPr>
  </w:style>
  <w:style w:type="paragraph" w:styleId="Citadestacada">
    <w:name w:val="Intense Quote"/>
    <w:basedOn w:val="Normal"/>
    <w:next w:val="Normal"/>
    <w:link w:val="CitadestacadaCar"/>
    <w:uiPriority w:val="30"/>
    <w:qFormat/>
    <w:rsid w:val="00EA6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A69CB"/>
    <w:rPr>
      <w:i/>
      <w:iCs/>
      <w:color w:val="0F4761" w:themeColor="accent1" w:themeShade="BF"/>
      <w:lang w:val="es-ES_tradnl"/>
    </w:rPr>
  </w:style>
  <w:style w:type="character" w:styleId="Referenciaintensa">
    <w:name w:val="Intense Reference"/>
    <w:basedOn w:val="Fuentedeprrafopredeter"/>
    <w:uiPriority w:val="32"/>
    <w:qFormat/>
    <w:rsid w:val="00EA69CB"/>
    <w:rPr>
      <w:b/>
      <w:bCs/>
      <w:smallCaps/>
      <w:color w:val="0F4761" w:themeColor="accent1" w:themeShade="BF"/>
      <w:spacing w:val="5"/>
    </w:rPr>
  </w:style>
  <w:style w:type="paragraph" w:customStyle="1" w:styleId="OFI-EXPTE">
    <w:name w:val="OFI-EXPTE"/>
    <w:rsid w:val="00EA69CB"/>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EA69CB"/>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EA69CB"/>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EA69CB"/>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EA69CB"/>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EA69CB"/>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EA69CB"/>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EA69CB"/>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EA69CB"/>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EA69CB"/>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EA69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69CB"/>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2454</Characters>
  <Application>Microsoft Office Word</Application>
  <DocSecurity>0</DocSecurity>
  <Lines>20</Lines>
  <Paragraphs>5</Paragraphs>
  <ScaleCrop>false</ScaleCrop>
  <Company>Parlamento Navarra</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Aizkorbe Esain, Rogelio</cp:lastModifiedBy>
  <cp:revision>2</cp:revision>
  <dcterms:created xsi:type="dcterms:W3CDTF">2026-05-27T05:53:00Z</dcterms:created>
  <dcterms:modified xsi:type="dcterms:W3CDTF">2026-05-27T06:05:00Z</dcterms:modified>
</cp:coreProperties>
</file>