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EA0B0" w14:textId="48DF05A9" w:rsidR="005D53AE" w:rsidRDefault="008A7A8F" w:rsidP="005D53AE">
      <w:pPr>
        <w:spacing w:after="120" w:line="276" w:lineRule="auto"/>
        <w:jc w:val="both"/>
      </w:pPr>
      <w:r>
        <w:t xml:space="preserve">26PES-159</w:t>
      </w:r>
    </w:p>
    <w:p w14:paraId="294238E8" w14:textId="19297446" w:rsidR="00CF3983" w:rsidRDefault="00CF3983" w:rsidP="00CF3983">
      <w:pPr>
        <w:spacing w:after="120" w:line="276" w:lineRule="auto"/>
        <w:jc w:val="both"/>
      </w:pPr>
      <w:r>
        <w:t xml:space="preserve">Nafarroako Gorteetako kide den eta Nafarroako Alderdi Popularra talde parlamentarioari atxikita dagoen Maribel García Malo andreak, Legebiltzarreko Erregelamenduan ezarritakoaren babesean, honako galdera hau egiten dio Nafarroako Gobernuari, idatziz erantzun dezan:</w:t>
      </w:r>
    </w:p>
    <w:p w14:paraId="7ABFFAAD" w14:textId="06DBA471" w:rsidR="00CF3983" w:rsidRDefault="00CF3983" w:rsidP="00CF3983">
      <w:pPr>
        <w:spacing w:after="120" w:line="276" w:lineRule="auto"/>
        <w:jc w:val="both"/>
      </w:pPr>
      <w:r>
        <w:t xml:space="preserve">2026ko apirilaren 15ean, akordio bat sinatu zuten Pekinen María Chivite Nafarroako Gobernuko presidenteak eta Jeff Wu Hithium-en fundatzaile eta presidenteak. Akordio horren arabera, 405 milioi euroko inbertsioa eginen da biltegiratze geldikorreko bateria elektrikoak fabrikatzeko lantegi bat eraikitzeko foru-komunitatean, enplegua emanen diena 700 pertsona ingururi.</w:t>
      </w:r>
    </w:p>
    <w:p w14:paraId="3200C425" w14:textId="77777777" w:rsidR="00CF3983" w:rsidRDefault="00CF3983" w:rsidP="00CF3983">
      <w:pPr>
        <w:spacing w:after="120" w:line="276" w:lineRule="auto"/>
        <w:jc w:val="both"/>
      </w:pPr>
      <w:r>
        <w:t xml:space="preserve">Hori ikusirik,</w:t>
      </w:r>
    </w:p>
    <w:p w14:paraId="3BE12784" w14:textId="10BD51EE" w:rsidR="00CF3983" w:rsidRDefault="00CF3983" w:rsidP="00CF3983">
      <w:pPr>
        <w:spacing w:after="120" w:line="276" w:lineRule="auto"/>
        <w:jc w:val="both"/>
      </w:pPr>
      <w:r>
        <w:t xml:space="preserve">Zer mailatako konpromiso juridikoa du 2026ko apirilaren 15ean Hithiumekin sinatutako akordioak?</w:t>
      </w:r>
    </w:p>
    <w:p w14:paraId="47B5D688" w14:textId="77777777" w:rsidR="00CF3983" w:rsidRDefault="00CF3983" w:rsidP="00CF3983">
      <w:pPr>
        <w:spacing w:after="120" w:line="276" w:lineRule="auto"/>
        <w:jc w:val="both"/>
      </w:pPr>
      <w:r>
        <w:t xml:space="preserve">Iruñean, 2026ko maiatzaren 21ean</w:t>
      </w:r>
    </w:p>
    <w:p w14:paraId="2EE90727" w14:textId="09E40198" w:rsidR="00CF3983" w:rsidRDefault="00CF3983" w:rsidP="00CF3983">
      <w:pPr>
        <w:spacing w:after="120" w:line="276" w:lineRule="auto"/>
        <w:jc w:val="both"/>
      </w:pPr>
      <w:r>
        <w:t xml:space="preserve">Foru-parlamentaria: Maribel García Malo</w:t>
      </w:r>
    </w:p>
    <w:sectPr w:rsidR="00CF39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188"/>
    <w:rsid w:val="003D7188"/>
    <w:rsid w:val="005D53AE"/>
    <w:rsid w:val="008A7A8F"/>
    <w:rsid w:val="00C82C98"/>
    <w:rsid w:val="00CF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4D2E6"/>
  <w15:chartTrackingRefBased/>
  <w15:docId w15:val="{803C362A-6E9F-4F73-967A-A49409E6A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2026-05-21T11:39:00Z</dcterms:created>
  <dcterms:modified xsi:type="dcterms:W3CDTF">2026-05-21T11:41:00Z</dcterms:modified>
</cp:coreProperties>
</file>