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220A0" w14:textId="2F71E70E" w:rsidR="00751AB8" w:rsidRPr="001B0B6D" w:rsidRDefault="00751AB8" w:rsidP="001B0B6D">
      <w:pPr>
        <w:autoSpaceDE w:val="0"/>
        <w:autoSpaceDN w:val="0"/>
        <w:adjustRightInd w:val="0"/>
        <w:spacing w:after="120"/>
        <w:jc w:val="both"/>
        <w:rPr>
          <w:rFonts w:cstheme="minorHAnsi"/>
          <w:color w:val="000000" w:themeColor="text1"/>
        </w:rPr>
      </w:pPr>
      <w:r w:rsidRPr="001B0B6D">
        <w:rPr>
          <w:rFonts w:cstheme="minorHAnsi"/>
          <w:color w:val="000000" w:themeColor="text1"/>
        </w:rPr>
        <w:t>El Consejero de Cohesión Territorial del Gobierno de Navarra, en relación con la pregunta para su contestación por escrito formulada por el Parlamentario Foral Ilmo.</w:t>
      </w:r>
      <w:r w:rsidR="006B544B" w:rsidRPr="001B0B6D">
        <w:rPr>
          <w:rFonts w:cstheme="minorHAnsi"/>
          <w:color w:val="000000" w:themeColor="text1"/>
        </w:rPr>
        <w:t xml:space="preserve"> </w:t>
      </w:r>
      <w:r w:rsidRPr="001B0B6D">
        <w:rPr>
          <w:rFonts w:cstheme="minorHAnsi"/>
          <w:color w:val="000000" w:themeColor="text1"/>
        </w:rPr>
        <w:t xml:space="preserve">Sr. D. </w:t>
      </w:r>
      <w:r w:rsidR="00807D47" w:rsidRPr="001B0B6D">
        <w:rPr>
          <w:rFonts w:cstheme="minorHAnsi"/>
          <w:color w:val="000000" w:themeColor="text1"/>
        </w:rPr>
        <w:t xml:space="preserve">Adolfo </w:t>
      </w:r>
      <w:proofErr w:type="spellStart"/>
      <w:r w:rsidR="00807D47" w:rsidRPr="001B0B6D">
        <w:rPr>
          <w:rFonts w:cstheme="minorHAnsi"/>
          <w:color w:val="000000" w:themeColor="text1"/>
        </w:rPr>
        <w:t>Araiz</w:t>
      </w:r>
      <w:proofErr w:type="spellEnd"/>
      <w:r w:rsidR="00807D47" w:rsidRPr="001B0B6D">
        <w:rPr>
          <w:rFonts w:cstheme="minorHAnsi"/>
          <w:color w:val="000000" w:themeColor="text1"/>
        </w:rPr>
        <w:t xml:space="preserve"> </w:t>
      </w:r>
      <w:proofErr w:type="spellStart"/>
      <w:r w:rsidR="00807D47" w:rsidRPr="001B0B6D">
        <w:rPr>
          <w:rFonts w:cstheme="minorHAnsi"/>
          <w:color w:val="000000" w:themeColor="text1"/>
        </w:rPr>
        <w:t>Flamarique</w:t>
      </w:r>
      <w:proofErr w:type="spellEnd"/>
      <w:r w:rsidRPr="001B0B6D">
        <w:rPr>
          <w:rFonts w:cstheme="minorHAnsi"/>
          <w:color w:val="000000" w:themeColor="text1"/>
        </w:rPr>
        <w:t xml:space="preserve">, adscrito al Grupo Parlamentario </w:t>
      </w:r>
      <w:r w:rsidR="00F24340" w:rsidRPr="001B0B6D">
        <w:rPr>
          <w:rFonts w:cstheme="minorHAnsi"/>
          <w:color w:val="000000" w:themeColor="text1"/>
        </w:rPr>
        <w:t xml:space="preserve">EH </w:t>
      </w:r>
      <w:r w:rsidR="001B0B6D" w:rsidRPr="001B0B6D">
        <w:rPr>
          <w:rFonts w:cstheme="minorHAnsi"/>
          <w:color w:val="000000" w:themeColor="text1"/>
        </w:rPr>
        <w:t>Bildu Nafarroa</w:t>
      </w:r>
      <w:r w:rsidRPr="001B0B6D">
        <w:rPr>
          <w:rFonts w:cstheme="minorHAnsi"/>
          <w:color w:val="000000" w:themeColor="text1"/>
        </w:rPr>
        <w:t xml:space="preserve">, </w:t>
      </w:r>
      <w:r w:rsidR="003A1FB9" w:rsidRPr="001B0B6D">
        <w:rPr>
          <w:rFonts w:cstheme="minorHAnsi"/>
          <w:color w:val="000000" w:themeColor="text1"/>
        </w:rPr>
        <w:t>sobre</w:t>
      </w:r>
      <w:r w:rsidR="00807D47" w:rsidRPr="001B0B6D">
        <w:rPr>
          <w:rFonts w:cstheme="minorHAnsi"/>
          <w:color w:val="000000" w:themeColor="text1"/>
        </w:rPr>
        <w:t xml:space="preserve"> el</w:t>
      </w:r>
      <w:r w:rsidR="003A1FB9" w:rsidRPr="001B0B6D">
        <w:rPr>
          <w:rFonts w:cstheme="minorHAnsi"/>
          <w:color w:val="000000" w:themeColor="text1"/>
        </w:rPr>
        <w:t xml:space="preserve"> </w:t>
      </w:r>
      <w:r w:rsidR="001B0B6D" w:rsidRPr="001B0B6D">
        <w:rPr>
          <w:rFonts w:cstheme="minorHAnsi"/>
          <w:color w:val="000000" w:themeColor="text1"/>
        </w:rPr>
        <w:t xml:space="preserve">convenio </w:t>
      </w:r>
      <w:r w:rsidR="0072231E" w:rsidRPr="001B0B6D">
        <w:rPr>
          <w:rFonts w:cstheme="minorHAnsi"/>
          <w:color w:val="000000" w:themeColor="text1"/>
        </w:rPr>
        <w:t>para la ejecución y financiación del Canal de Navarra y</w:t>
      </w:r>
      <w:r w:rsidR="001B0B6D">
        <w:rPr>
          <w:rFonts w:cstheme="minorHAnsi"/>
          <w:color w:val="000000" w:themeColor="text1"/>
        </w:rPr>
        <w:t>,</w:t>
      </w:r>
      <w:r w:rsidR="0072231E" w:rsidRPr="001B0B6D">
        <w:rPr>
          <w:rFonts w:cstheme="minorHAnsi"/>
          <w:color w:val="000000" w:themeColor="text1"/>
        </w:rPr>
        <w:t xml:space="preserve"> en concreto, para completar la infraestructura con la construcción de la Segunda Fase pendiente </w:t>
      </w:r>
      <w:r w:rsidR="00B1584E" w:rsidRPr="001B0B6D">
        <w:rPr>
          <w:rFonts w:cstheme="minorHAnsi"/>
          <w:color w:val="000000" w:themeColor="text1"/>
        </w:rPr>
        <w:t>(11-26</w:t>
      </w:r>
      <w:r w:rsidRPr="001B0B6D">
        <w:rPr>
          <w:rFonts w:cstheme="minorHAnsi"/>
          <w:color w:val="000000" w:themeColor="text1"/>
        </w:rPr>
        <w:t>/PES-00</w:t>
      </w:r>
      <w:r w:rsidR="0072231E" w:rsidRPr="001B0B6D">
        <w:rPr>
          <w:rFonts w:cstheme="minorHAnsi"/>
          <w:color w:val="000000" w:themeColor="text1"/>
        </w:rPr>
        <w:t>117</w:t>
      </w:r>
      <w:r w:rsidRPr="001B0B6D">
        <w:rPr>
          <w:rFonts w:cstheme="minorHAnsi"/>
          <w:color w:val="000000" w:themeColor="text1"/>
        </w:rPr>
        <w:t>), informa lo siguiente:</w:t>
      </w:r>
    </w:p>
    <w:p w14:paraId="02DA607D" w14:textId="3FB9E292" w:rsidR="00807D47" w:rsidRPr="001B0B6D" w:rsidRDefault="00807D47" w:rsidP="001B0B6D">
      <w:pPr>
        <w:spacing w:after="120"/>
        <w:jc w:val="both"/>
        <w:rPr>
          <w:rFonts w:cstheme="minorHAnsi"/>
          <w:b/>
          <w:color w:val="000000" w:themeColor="text1"/>
        </w:rPr>
      </w:pPr>
      <w:r w:rsidRPr="001B0B6D">
        <w:rPr>
          <w:rFonts w:cstheme="minorHAnsi"/>
          <w:b/>
          <w:color w:val="000000" w:themeColor="text1"/>
        </w:rPr>
        <w:t xml:space="preserve">1. </w:t>
      </w:r>
      <w:r w:rsidR="0072231E" w:rsidRPr="001B0B6D">
        <w:rPr>
          <w:rFonts w:cstheme="minorHAnsi"/>
          <w:b/>
          <w:color w:val="000000" w:themeColor="text1"/>
        </w:rPr>
        <w:t>¿Por qué razón se ha aceptado el retraso en la devolución del anticipo económico de 77 millones de euros que Navarra ha hecho desde 2013 a la mercantil Canal de Navarra S.A. pasando el plazo del inicio de devolución del anticipo del año 2027 a 2055, finalizando la devolución, no ya en el año 2040, sino en el año 2068, es decir 28 años más tarde de lo previsto?</w:t>
      </w:r>
    </w:p>
    <w:p w14:paraId="0EB43E08" w14:textId="376CB9A9" w:rsidR="001B4D78" w:rsidRPr="001B0B6D" w:rsidRDefault="001B4D78" w:rsidP="001B0B6D">
      <w:pPr>
        <w:spacing w:after="120"/>
        <w:jc w:val="both"/>
        <w:rPr>
          <w:rFonts w:cstheme="minorHAnsi"/>
          <w:color w:val="000000" w:themeColor="text1"/>
        </w:rPr>
      </w:pPr>
      <w:r w:rsidRPr="001B0B6D">
        <w:rPr>
          <w:rFonts w:cstheme="minorHAnsi"/>
          <w:color w:val="000000" w:themeColor="text1"/>
        </w:rPr>
        <w:t xml:space="preserve">El Consejo de </w:t>
      </w:r>
      <w:proofErr w:type="spellStart"/>
      <w:r w:rsidR="001B0B6D" w:rsidRPr="001B0B6D">
        <w:rPr>
          <w:rFonts w:cstheme="minorHAnsi"/>
          <w:color w:val="000000" w:themeColor="text1"/>
        </w:rPr>
        <w:t>Canasa</w:t>
      </w:r>
      <w:proofErr w:type="spellEnd"/>
      <w:r w:rsidR="001B0B6D" w:rsidRPr="001B0B6D">
        <w:rPr>
          <w:rFonts w:cstheme="minorHAnsi"/>
          <w:color w:val="000000" w:themeColor="text1"/>
        </w:rPr>
        <w:t xml:space="preserve"> </w:t>
      </w:r>
      <w:r w:rsidRPr="001B0B6D">
        <w:rPr>
          <w:rFonts w:cstheme="minorHAnsi"/>
          <w:color w:val="000000" w:themeColor="text1"/>
        </w:rPr>
        <w:t xml:space="preserve">ha propuesto retrasar la devolución del anticipo económico del 2027 al 2055 como consecuencia del resultado </w:t>
      </w:r>
      <w:r w:rsidR="001B0B6D" w:rsidRPr="001B0B6D">
        <w:rPr>
          <w:rFonts w:cstheme="minorHAnsi"/>
          <w:color w:val="000000" w:themeColor="text1"/>
        </w:rPr>
        <w:t xml:space="preserve">del estudio económico-financiero </w:t>
      </w:r>
      <w:r w:rsidRPr="001B0B6D">
        <w:rPr>
          <w:rFonts w:cstheme="minorHAnsi"/>
          <w:color w:val="000000" w:themeColor="text1"/>
        </w:rPr>
        <w:t xml:space="preserve">para completar la financiación necesaria del proyecto del Canal de Navarra con objeto de facilitar el desarrollo financiero de la construcción y puesta en explotación del Canal de Navarra y para favorecer tarifas asequibles de los usuarios, regantes y abastecimiento de agua de boca e industrial. </w:t>
      </w:r>
    </w:p>
    <w:p w14:paraId="33BC693D" w14:textId="08506040" w:rsidR="00807D47" w:rsidRPr="001B0B6D" w:rsidRDefault="0072231E" w:rsidP="001B0B6D">
      <w:pPr>
        <w:spacing w:after="120"/>
        <w:jc w:val="both"/>
        <w:rPr>
          <w:rFonts w:cstheme="minorHAnsi"/>
          <w:b/>
          <w:color w:val="000000" w:themeColor="text1"/>
        </w:rPr>
      </w:pPr>
      <w:r w:rsidRPr="001B0B6D">
        <w:rPr>
          <w:rFonts w:cstheme="minorHAnsi"/>
          <w:b/>
          <w:color w:val="000000" w:themeColor="text1"/>
        </w:rPr>
        <w:t>2</w:t>
      </w:r>
      <w:r w:rsidR="00807D47" w:rsidRPr="001B0B6D">
        <w:rPr>
          <w:rFonts w:cstheme="minorHAnsi"/>
          <w:b/>
          <w:color w:val="000000" w:themeColor="text1"/>
        </w:rPr>
        <w:t xml:space="preserve">. </w:t>
      </w:r>
      <w:r w:rsidRPr="001B0B6D">
        <w:rPr>
          <w:rFonts w:cstheme="minorHAnsi"/>
          <w:b/>
          <w:color w:val="000000" w:themeColor="text1"/>
        </w:rPr>
        <w:t>Se indica que el interés que se devengará por los 77 millones ya no será el 3</w:t>
      </w:r>
      <w:r w:rsidR="001B0B6D">
        <w:rPr>
          <w:rFonts w:cstheme="minorHAnsi"/>
          <w:b/>
          <w:color w:val="000000" w:themeColor="text1"/>
        </w:rPr>
        <w:t xml:space="preserve"> </w:t>
      </w:r>
      <w:r w:rsidRPr="001B0B6D">
        <w:rPr>
          <w:rFonts w:cstheme="minorHAnsi"/>
          <w:b/>
          <w:color w:val="000000" w:themeColor="text1"/>
        </w:rPr>
        <w:t>% pactado en 2013 sino del 2,5</w:t>
      </w:r>
      <w:r w:rsidR="001B0B6D">
        <w:rPr>
          <w:rFonts w:cstheme="minorHAnsi"/>
          <w:b/>
          <w:color w:val="000000" w:themeColor="text1"/>
        </w:rPr>
        <w:t xml:space="preserve"> </w:t>
      </w:r>
      <w:r w:rsidRPr="001B0B6D">
        <w:rPr>
          <w:rFonts w:cstheme="minorHAnsi"/>
          <w:b/>
          <w:color w:val="000000" w:themeColor="text1"/>
        </w:rPr>
        <w:t>%, ¿cuál es la razón que ha llevado a rebajar el tipo de interés que se pactó inicialmente con la consiguiente pérdida económica para la Hacienda navarra?</w:t>
      </w:r>
    </w:p>
    <w:p w14:paraId="5E1E19B5" w14:textId="1317B658" w:rsidR="00807D47" w:rsidRPr="001B0B6D" w:rsidRDefault="00A64452" w:rsidP="001B0B6D">
      <w:pPr>
        <w:spacing w:after="120"/>
        <w:jc w:val="both"/>
        <w:rPr>
          <w:rFonts w:cstheme="minorHAnsi"/>
          <w:color w:val="000000" w:themeColor="text1"/>
        </w:rPr>
      </w:pPr>
      <w:r w:rsidRPr="001B0B6D">
        <w:rPr>
          <w:rFonts w:cstheme="minorHAnsi"/>
          <w:color w:val="000000" w:themeColor="text1"/>
        </w:rPr>
        <w:t>La rebaja del 3</w:t>
      </w:r>
      <w:r w:rsidR="001B0B6D">
        <w:rPr>
          <w:rFonts w:cstheme="minorHAnsi"/>
          <w:color w:val="000000" w:themeColor="text1"/>
        </w:rPr>
        <w:t xml:space="preserve"> </w:t>
      </w:r>
      <w:r w:rsidRPr="001B0B6D">
        <w:rPr>
          <w:rFonts w:cstheme="minorHAnsi"/>
          <w:color w:val="000000" w:themeColor="text1"/>
        </w:rPr>
        <w:t>% al 2,5</w:t>
      </w:r>
      <w:r w:rsidR="001B0B6D">
        <w:rPr>
          <w:rFonts w:cstheme="minorHAnsi"/>
          <w:color w:val="000000" w:themeColor="text1"/>
        </w:rPr>
        <w:t xml:space="preserve"> </w:t>
      </w:r>
      <w:r w:rsidRPr="001B0B6D">
        <w:rPr>
          <w:rFonts w:cstheme="minorHAnsi"/>
          <w:color w:val="000000" w:themeColor="text1"/>
        </w:rPr>
        <w:t>% tiene el objetivo de favorecer tarifas más asequibles para los usuarios del Canal de Navarra</w:t>
      </w:r>
      <w:r w:rsidR="002C7861" w:rsidRPr="001B0B6D">
        <w:rPr>
          <w:rFonts w:cstheme="minorHAnsi"/>
          <w:color w:val="000000" w:themeColor="text1"/>
        </w:rPr>
        <w:t>, tanto de abastecimiento como de riego,</w:t>
      </w:r>
      <w:r w:rsidRPr="001B0B6D">
        <w:rPr>
          <w:rFonts w:cstheme="minorHAnsi"/>
          <w:color w:val="000000" w:themeColor="text1"/>
        </w:rPr>
        <w:t xml:space="preserve"> que son quienes asumen el costo de estos intereses y la devolución del préstamo a través de las tarifas.</w:t>
      </w:r>
    </w:p>
    <w:p w14:paraId="43CD18B5" w14:textId="2E94B198" w:rsidR="00807D47" w:rsidRPr="001B0B6D" w:rsidRDefault="0072231E" w:rsidP="001B0B6D">
      <w:pPr>
        <w:spacing w:after="120"/>
        <w:jc w:val="both"/>
        <w:rPr>
          <w:rFonts w:cstheme="minorHAnsi"/>
          <w:b/>
          <w:color w:val="000000" w:themeColor="text1"/>
        </w:rPr>
      </w:pPr>
      <w:r w:rsidRPr="001B0B6D">
        <w:rPr>
          <w:rFonts w:cstheme="minorHAnsi"/>
          <w:b/>
          <w:color w:val="000000" w:themeColor="text1"/>
        </w:rPr>
        <w:t>3</w:t>
      </w:r>
      <w:r w:rsidR="00807D47" w:rsidRPr="001B0B6D">
        <w:rPr>
          <w:rFonts w:cstheme="minorHAnsi"/>
          <w:b/>
          <w:color w:val="000000" w:themeColor="text1"/>
        </w:rPr>
        <w:t>.</w:t>
      </w:r>
      <w:r w:rsidR="001B0B6D">
        <w:rPr>
          <w:rFonts w:cstheme="minorHAnsi"/>
          <w:b/>
          <w:color w:val="000000" w:themeColor="text1"/>
        </w:rPr>
        <w:t xml:space="preserve"> </w:t>
      </w:r>
      <w:r w:rsidRPr="001B0B6D">
        <w:rPr>
          <w:rFonts w:cstheme="minorHAnsi"/>
          <w:b/>
          <w:color w:val="000000" w:themeColor="text1"/>
        </w:rPr>
        <w:t>¿Se ha cuantificado el importe de la reducción de ese 0,5</w:t>
      </w:r>
      <w:r w:rsidR="001B0B6D">
        <w:rPr>
          <w:rFonts w:cstheme="minorHAnsi"/>
          <w:b/>
          <w:color w:val="000000" w:themeColor="text1"/>
        </w:rPr>
        <w:t xml:space="preserve"> </w:t>
      </w:r>
      <w:r w:rsidRPr="001B0B6D">
        <w:rPr>
          <w:rFonts w:cstheme="minorHAnsi"/>
          <w:b/>
          <w:color w:val="000000" w:themeColor="text1"/>
        </w:rPr>
        <w:t>% de menor interés supondrá para la Hacienda navarra?</w:t>
      </w:r>
    </w:p>
    <w:p w14:paraId="2E39BD6F" w14:textId="196DD87B" w:rsidR="001B4D78" w:rsidRPr="001B0B6D" w:rsidRDefault="001B4D78" w:rsidP="001B0B6D">
      <w:pPr>
        <w:spacing w:after="120"/>
        <w:jc w:val="both"/>
        <w:rPr>
          <w:rFonts w:cstheme="minorHAnsi"/>
          <w:color w:val="000000" w:themeColor="text1"/>
        </w:rPr>
      </w:pPr>
      <w:r w:rsidRPr="001B0B6D">
        <w:rPr>
          <w:rFonts w:cstheme="minorHAnsi"/>
          <w:color w:val="000000" w:themeColor="text1"/>
        </w:rPr>
        <w:t>El anticipo por usos expectantes autorizado mediante Ley Foral 35/2013, de 26 de noviembre, y aprobado mediante Orden Foral 13/2014, de 22 de enero, de la Consejera de Economía y Hacienda devenga un interés del 3</w:t>
      </w:r>
      <w:r w:rsidR="001B0B6D">
        <w:rPr>
          <w:rFonts w:cstheme="minorHAnsi"/>
          <w:color w:val="000000" w:themeColor="text1"/>
        </w:rPr>
        <w:t xml:space="preserve"> </w:t>
      </w:r>
      <w:r w:rsidRPr="001B0B6D">
        <w:rPr>
          <w:rFonts w:cstheme="minorHAnsi"/>
          <w:color w:val="000000" w:themeColor="text1"/>
        </w:rPr>
        <w:t xml:space="preserve">% hasta el ejercicio 2040, fecha en la que se cancela totalmente el préstamo. </w:t>
      </w:r>
    </w:p>
    <w:p w14:paraId="78251174" w14:textId="2616AC5E" w:rsidR="001B4D78" w:rsidRPr="001B0B6D" w:rsidRDefault="001B4D78" w:rsidP="001B0B6D">
      <w:pPr>
        <w:spacing w:after="120"/>
        <w:jc w:val="both"/>
        <w:rPr>
          <w:rFonts w:cstheme="minorHAnsi"/>
          <w:color w:val="000000" w:themeColor="text1"/>
        </w:rPr>
      </w:pPr>
      <w:r w:rsidRPr="001B0B6D">
        <w:rPr>
          <w:rFonts w:cstheme="minorHAnsi"/>
          <w:color w:val="000000" w:themeColor="text1"/>
        </w:rPr>
        <w:t>De acuerdo con el calendario de devolución aprobado, el Gobierno de Navarra desembolsa 77 millones de euros desde 2014 hasta 2026 que acumulan un interés implícito del 3</w:t>
      </w:r>
      <w:r w:rsidR="001B0B6D">
        <w:rPr>
          <w:rFonts w:cstheme="minorHAnsi"/>
          <w:color w:val="000000" w:themeColor="text1"/>
        </w:rPr>
        <w:t xml:space="preserve"> </w:t>
      </w:r>
      <w:r w:rsidRPr="001B0B6D">
        <w:rPr>
          <w:rFonts w:cstheme="minorHAnsi"/>
          <w:color w:val="000000" w:themeColor="text1"/>
        </w:rPr>
        <w:t>% hasta 2027 periodo en el que comienza la amortización. De esta forma el capital a amortizar a partir de 2027 se eleva a 96,8 millones de euros. El importe total de devoluciones según este calendario asciende a 122,1 millones de euros lo cual supone que el importe total de intereses a percibir es de 45,1 millones de euros.</w:t>
      </w:r>
    </w:p>
    <w:p w14:paraId="411B8FF1" w14:textId="4EDF6924" w:rsidR="001B4D78" w:rsidRPr="001B0B6D" w:rsidRDefault="001B4D78" w:rsidP="001B0B6D">
      <w:pPr>
        <w:spacing w:after="120"/>
        <w:jc w:val="both"/>
        <w:rPr>
          <w:rFonts w:cstheme="minorHAnsi"/>
          <w:color w:val="000000" w:themeColor="text1"/>
        </w:rPr>
      </w:pPr>
      <w:r w:rsidRPr="001B0B6D">
        <w:rPr>
          <w:rFonts w:cstheme="minorHAnsi"/>
          <w:color w:val="000000" w:themeColor="text1"/>
        </w:rPr>
        <w:t>Con la nueva propuesta de acuerdo, el tipo de interés cambiará a partir del ejercicio en que se apruebe dicha modificación, pasando a ser del 2,5</w:t>
      </w:r>
      <w:r w:rsidR="001B0B6D">
        <w:rPr>
          <w:rFonts w:cstheme="minorHAnsi"/>
          <w:color w:val="000000" w:themeColor="text1"/>
        </w:rPr>
        <w:t xml:space="preserve"> </w:t>
      </w:r>
      <w:r w:rsidRPr="001B0B6D">
        <w:rPr>
          <w:rFonts w:cstheme="minorHAnsi"/>
          <w:color w:val="000000" w:themeColor="text1"/>
        </w:rPr>
        <w:t>%.</w:t>
      </w:r>
    </w:p>
    <w:p w14:paraId="596DF3AE" w14:textId="77777777" w:rsidR="001B4D78" w:rsidRPr="001B0B6D" w:rsidRDefault="001B4D78" w:rsidP="001B0B6D">
      <w:pPr>
        <w:spacing w:after="120"/>
        <w:jc w:val="both"/>
        <w:rPr>
          <w:rFonts w:cstheme="minorHAnsi"/>
          <w:color w:val="000000" w:themeColor="text1"/>
        </w:rPr>
      </w:pPr>
      <w:r w:rsidRPr="001B0B6D">
        <w:rPr>
          <w:rFonts w:cstheme="minorHAnsi"/>
          <w:color w:val="000000" w:themeColor="text1"/>
        </w:rPr>
        <w:t>Esta modificación requiere de una nueva actualización del Convenio de Colaboración entre el Ministerio de Agricultura, Alimentación y Medio Ambiente y la Comunidad Foral de Navarra, que debe ser aprobado por ambas administraciones y será a partir de ese momento cuando se conozca la fecha concreta en que entre en vigor, en su caso, esta modificación cuando pueda cuantificarse el impacto de la misma.</w:t>
      </w:r>
    </w:p>
    <w:p w14:paraId="6A2A3FF6" w14:textId="0CF6A4F2" w:rsidR="0072231E" w:rsidRPr="001B0B6D" w:rsidRDefault="0072231E" w:rsidP="001B0B6D">
      <w:pPr>
        <w:spacing w:after="120"/>
        <w:jc w:val="both"/>
        <w:rPr>
          <w:rFonts w:cstheme="minorHAnsi"/>
          <w:b/>
          <w:color w:val="000000" w:themeColor="text1"/>
        </w:rPr>
      </w:pPr>
      <w:r w:rsidRPr="001B0B6D">
        <w:rPr>
          <w:rFonts w:cstheme="minorHAnsi"/>
          <w:b/>
          <w:color w:val="000000" w:themeColor="text1"/>
        </w:rPr>
        <w:t>4. Estaba previsto en el Acuerdo con Canal de Navarra S.A. que entre los años 2027 y 2040 se iban a pagar un total de 28,268 millones de euros, con el retraso en la devolución que anuncia</w:t>
      </w:r>
      <w:r w:rsidR="001B0B6D">
        <w:rPr>
          <w:rFonts w:cstheme="minorHAnsi"/>
          <w:b/>
          <w:color w:val="000000" w:themeColor="text1"/>
        </w:rPr>
        <w:t>.</w:t>
      </w:r>
      <w:r w:rsidRPr="001B0B6D">
        <w:rPr>
          <w:rFonts w:cstheme="minorHAnsi"/>
          <w:b/>
          <w:color w:val="000000" w:themeColor="text1"/>
        </w:rPr>
        <w:t xml:space="preserve"> ¿</w:t>
      </w:r>
      <w:r w:rsidR="001B0B6D">
        <w:rPr>
          <w:rFonts w:cstheme="minorHAnsi"/>
          <w:b/>
          <w:color w:val="000000" w:themeColor="text1"/>
        </w:rPr>
        <w:t>S</w:t>
      </w:r>
      <w:r w:rsidRPr="001B0B6D">
        <w:rPr>
          <w:rFonts w:cstheme="minorHAnsi"/>
          <w:b/>
          <w:color w:val="000000" w:themeColor="text1"/>
        </w:rPr>
        <w:t xml:space="preserve">e seguirán pagando durante esos años esas cantidades a la Hacienda Navarra o se dan por perdidos y </w:t>
      </w:r>
      <w:proofErr w:type="spellStart"/>
      <w:r w:rsidR="001B0B6D" w:rsidRPr="001B0B6D">
        <w:rPr>
          <w:rFonts w:cstheme="minorHAnsi"/>
          <w:b/>
          <w:color w:val="000000" w:themeColor="text1"/>
        </w:rPr>
        <w:t>Canasa</w:t>
      </w:r>
      <w:proofErr w:type="spellEnd"/>
      <w:r w:rsidR="001B0B6D" w:rsidRPr="001B0B6D">
        <w:rPr>
          <w:rFonts w:cstheme="minorHAnsi"/>
          <w:b/>
          <w:color w:val="000000" w:themeColor="text1"/>
        </w:rPr>
        <w:t xml:space="preserve"> </w:t>
      </w:r>
      <w:r w:rsidRPr="001B0B6D">
        <w:rPr>
          <w:rFonts w:cstheme="minorHAnsi"/>
          <w:b/>
          <w:color w:val="000000" w:themeColor="text1"/>
        </w:rPr>
        <w:t xml:space="preserve">seguirá teniendo sin coste alguno en su tesorería esos 77 millones invirtiéndolos en activos financieros </w:t>
      </w:r>
      <w:r w:rsidRPr="001B0B6D">
        <w:rPr>
          <w:rFonts w:cstheme="minorHAnsi"/>
          <w:b/>
          <w:color w:val="000000" w:themeColor="text1"/>
        </w:rPr>
        <w:lastRenderedPageBreak/>
        <w:t>para su exclusivo beneficio hasta que en 2055 empiece la devolución del principal más los nuevos intereses pactados?</w:t>
      </w:r>
    </w:p>
    <w:p w14:paraId="71E4B3D4" w14:textId="623042A7" w:rsidR="001B4D78" w:rsidRPr="001B0B6D" w:rsidRDefault="001B4D78" w:rsidP="001B0B6D">
      <w:pPr>
        <w:spacing w:after="120"/>
        <w:jc w:val="both"/>
        <w:rPr>
          <w:rFonts w:cstheme="minorHAnsi"/>
          <w:color w:val="000000" w:themeColor="text1"/>
        </w:rPr>
      </w:pPr>
      <w:r w:rsidRPr="001B0B6D">
        <w:rPr>
          <w:rFonts w:cstheme="minorHAnsi"/>
          <w:color w:val="000000" w:themeColor="text1"/>
        </w:rPr>
        <w:t xml:space="preserve">En el contrato de anticipo económico en concepto de usos expectantes suscrito entre el Gobierno de Navarra y </w:t>
      </w:r>
      <w:proofErr w:type="spellStart"/>
      <w:r w:rsidR="001B0B6D" w:rsidRPr="001B0B6D">
        <w:rPr>
          <w:rFonts w:cstheme="minorHAnsi"/>
          <w:color w:val="000000" w:themeColor="text1"/>
        </w:rPr>
        <w:t>Canasa</w:t>
      </w:r>
      <w:proofErr w:type="spellEnd"/>
      <w:r w:rsidR="001B0B6D" w:rsidRPr="001B0B6D">
        <w:rPr>
          <w:rFonts w:cstheme="minorHAnsi"/>
          <w:color w:val="000000" w:themeColor="text1"/>
        </w:rPr>
        <w:t xml:space="preserve"> </w:t>
      </w:r>
      <w:r w:rsidRPr="001B0B6D">
        <w:rPr>
          <w:rFonts w:cstheme="minorHAnsi"/>
          <w:color w:val="000000" w:themeColor="text1"/>
        </w:rPr>
        <w:t>se recoge que la devolución se realizaría entre 2027 y 2040 por un importe total de 122,1 millones de los cuales 45,1 correspondían a intereses y 77 a capital a amortizar.</w:t>
      </w:r>
    </w:p>
    <w:p w14:paraId="6DD3C8B2" w14:textId="7079E9CA" w:rsidR="001B4D78" w:rsidRPr="001B0B6D" w:rsidRDefault="001B4D78" w:rsidP="001B0B6D">
      <w:pPr>
        <w:spacing w:after="120"/>
        <w:jc w:val="both"/>
        <w:rPr>
          <w:rFonts w:cstheme="minorHAnsi"/>
          <w:color w:val="000000" w:themeColor="text1"/>
        </w:rPr>
      </w:pPr>
      <w:r w:rsidRPr="001B0B6D">
        <w:rPr>
          <w:rFonts w:cstheme="minorHAnsi"/>
          <w:color w:val="000000" w:themeColor="text1"/>
        </w:rPr>
        <w:t>Hasta el 31 de diciembre de 2025, el importe total desembolsado ha ascendido a 75,65 millones de euros y la deuda acumulada (capitalizada al 3</w:t>
      </w:r>
      <w:r w:rsidR="001B0B6D">
        <w:rPr>
          <w:rFonts w:cstheme="minorHAnsi"/>
          <w:color w:val="000000" w:themeColor="text1"/>
        </w:rPr>
        <w:t xml:space="preserve"> </w:t>
      </w:r>
      <w:r w:rsidRPr="001B0B6D">
        <w:rPr>
          <w:rFonts w:cstheme="minorHAnsi"/>
          <w:color w:val="000000" w:themeColor="text1"/>
        </w:rPr>
        <w:t>%) asciende a 92,7 millones de euros.</w:t>
      </w:r>
    </w:p>
    <w:p w14:paraId="70C73817" w14:textId="77777777" w:rsidR="001B4D78" w:rsidRPr="001B0B6D" w:rsidRDefault="001B4D78" w:rsidP="001B0B6D">
      <w:pPr>
        <w:spacing w:after="120"/>
        <w:jc w:val="both"/>
        <w:rPr>
          <w:rFonts w:cstheme="minorHAnsi"/>
          <w:color w:val="000000" w:themeColor="text1"/>
        </w:rPr>
      </w:pPr>
      <w:r w:rsidRPr="001B0B6D">
        <w:rPr>
          <w:rFonts w:cstheme="minorHAnsi"/>
          <w:color w:val="000000" w:themeColor="text1"/>
        </w:rPr>
        <w:t>Con el nuevo planteamiento, durante ese periodo se continuarán devengando los intereses correspondientes, mientras que las devoluciones de principal más intereses se realizarán a partir de 2055. Se devolverá todo el importe con los intereses correspondientes, tanto los devengados hasta el momento como los que se devenguen a futuro.</w:t>
      </w:r>
    </w:p>
    <w:p w14:paraId="25BFCC0F" w14:textId="3914A8AD" w:rsidR="001B4D78" w:rsidRPr="001B0B6D" w:rsidRDefault="001B4D78" w:rsidP="001B0B6D">
      <w:pPr>
        <w:spacing w:after="120"/>
        <w:jc w:val="both"/>
        <w:rPr>
          <w:rFonts w:cstheme="minorHAnsi"/>
          <w:color w:val="000000" w:themeColor="text1"/>
        </w:rPr>
      </w:pPr>
      <w:r w:rsidRPr="001B0B6D">
        <w:rPr>
          <w:rFonts w:cstheme="minorHAnsi"/>
          <w:color w:val="000000" w:themeColor="text1"/>
        </w:rPr>
        <w:t xml:space="preserve">Por otro lado, de acuerdo con las cláusulas del contrato </w:t>
      </w:r>
      <w:proofErr w:type="spellStart"/>
      <w:r w:rsidR="001B0B6D" w:rsidRPr="001B0B6D">
        <w:rPr>
          <w:rFonts w:cstheme="minorHAnsi"/>
          <w:color w:val="000000" w:themeColor="text1"/>
        </w:rPr>
        <w:t>Canasa</w:t>
      </w:r>
      <w:proofErr w:type="spellEnd"/>
      <w:r w:rsidR="001B0B6D" w:rsidRPr="001B0B6D">
        <w:rPr>
          <w:rFonts w:cstheme="minorHAnsi"/>
          <w:color w:val="000000" w:themeColor="text1"/>
        </w:rPr>
        <w:t xml:space="preserve"> </w:t>
      </w:r>
      <w:r w:rsidRPr="001B0B6D">
        <w:rPr>
          <w:rFonts w:cstheme="minorHAnsi"/>
          <w:color w:val="000000" w:themeColor="text1"/>
        </w:rPr>
        <w:t xml:space="preserve">debe destinar el anticipo económico a la construcción del Canal de Navarra. Además, los ingresos obtenidos por la tesorería y/o activos financieros de </w:t>
      </w:r>
      <w:proofErr w:type="spellStart"/>
      <w:r w:rsidR="001B0B6D" w:rsidRPr="001B0B6D">
        <w:rPr>
          <w:rFonts w:cstheme="minorHAnsi"/>
          <w:color w:val="000000" w:themeColor="text1"/>
        </w:rPr>
        <w:t>Canasa</w:t>
      </w:r>
      <w:proofErr w:type="spellEnd"/>
      <w:r w:rsidRPr="001B0B6D">
        <w:rPr>
          <w:rFonts w:cstheme="minorHAnsi"/>
          <w:color w:val="000000" w:themeColor="text1"/>
        </w:rPr>
        <w:t xml:space="preserve"> deben destinarse en todo caso a la financiación del proyecto reduciendo la tarifa a pagar por los usuarios, por lo que no suponen beneficio para la sociedad.</w:t>
      </w:r>
    </w:p>
    <w:p w14:paraId="4A041F1C" w14:textId="6897CD30" w:rsidR="0072231E" w:rsidRPr="001B0B6D" w:rsidRDefault="0072231E" w:rsidP="001B0B6D">
      <w:pPr>
        <w:spacing w:after="120"/>
        <w:jc w:val="both"/>
        <w:rPr>
          <w:rFonts w:cstheme="minorHAnsi"/>
          <w:b/>
          <w:color w:val="000000" w:themeColor="text1"/>
        </w:rPr>
      </w:pPr>
      <w:r w:rsidRPr="001B0B6D">
        <w:rPr>
          <w:rFonts w:cstheme="minorHAnsi"/>
          <w:b/>
          <w:color w:val="000000" w:themeColor="text1"/>
        </w:rPr>
        <w:t xml:space="preserve">5. ¿No considera el Gobierno de Navarra que si entre 2027 y 2055 </w:t>
      </w:r>
      <w:proofErr w:type="spellStart"/>
      <w:r w:rsidRPr="001B0B6D">
        <w:rPr>
          <w:rFonts w:cstheme="minorHAnsi"/>
          <w:b/>
          <w:color w:val="000000" w:themeColor="text1"/>
        </w:rPr>
        <w:t>Canasa</w:t>
      </w:r>
      <w:proofErr w:type="spellEnd"/>
      <w:r w:rsidRPr="001B0B6D">
        <w:rPr>
          <w:rFonts w:cstheme="minorHAnsi"/>
          <w:b/>
          <w:color w:val="000000" w:themeColor="text1"/>
        </w:rPr>
        <w:t xml:space="preserve"> no paga nada por un dinero que viene recibiendo desde 2013 por parte de Navarra se está produciendo un grave perjuicio a la Hacienda de Navarra?</w:t>
      </w:r>
    </w:p>
    <w:p w14:paraId="1B2A4FD6" w14:textId="22A78A33" w:rsidR="001B4D78" w:rsidRPr="001B0B6D" w:rsidRDefault="001B4D78" w:rsidP="001B0B6D">
      <w:pPr>
        <w:spacing w:after="120"/>
        <w:jc w:val="both"/>
        <w:rPr>
          <w:rFonts w:cstheme="minorHAnsi"/>
          <w:color w:val="000000" w:themeColor="text1"/>
        </w:rPr>
      </w:pPr>
      <w:r w:rsidRPr="001B0B6D">
        <w:rPr>
          <w:rFonts w:cstheme="minorHAnsi"/>
          <w:color w:val="000000" w:themeColor="text1"/>
        </w:rPr>
        <w:t xml:space="preserve">El contrato de anticipo económico en concepto de usos expectantes del 11 de agosto de 2014 recoge que hasta el total reintegro del capital percibido devengará un interés anual. Por lo cual no se produce perjuicio a la Hacienda Navarra. </w:t>
      </w:r>
    </w:p>
    <w:p w14:paraId="41459657" w14:textId="53B780FB" w:rsidR="0072231E" w:rsidRPr="001B0B6D" w:rsidRDefault="0072231E" w:rsidP="001B0B6D">
      <w:pPr>
        <w:spacing w:after="120"/>
        <w:jc w:val="both"/>
        <w:rPr>
          <w:rFonts w:cstheme="minorHAnsi"/>
          <w:b/>
          <w:color w:val="000000" w:themeColor="text1"/>
        </w:rPr>
      </w:pPr>
      <w:r w:rsidRPr="001B0B6D">
        <w:rPr>
          <w:rFonts w:cstheme="minorHAnsi"/>
          <w:b/>
          <w:color w:val="000000" w:themeColor="text1"/>
        </w:rPr>
        <w:t>6. ¿Por qué el Estado no tiene que aportar de esos 77 millones necesarios para la financiación de las obras del Proyecto de la Segunda Fase del Canal de Navarra el 60</w:t>
      </w:r>
      <w:r w:rsidR="001B0B6D">
        <w:rPr>
          <w:rFonts w:cstheme="minorHAnsi"/>
          <w:b/>
          <w:color w:val="000000" w:themeColor="text1"/>
        </w:rPr>
        <w:t xml:space="preserve"> </w:t>
      </w:r>
      <w:r w:rsidRPr="001B0B6D">
        <w:rPr>
          <w:rFonts w:cstheme="minorHAnsi"/>
          <w:b/>
          <w:color w:val="000000" w:themeColor="text1"/>
        </w:rPr>
        <w:t>% que le correspondería de acuerdo con la participación que tiene en la sociedad?</w:t>
      </w:r>
    </w:p>
    <w:p w14:paraId="25A55A07" w14:textId="54980CC5" w:rsidR="001B4D78" w:rsidRPr="001B0B6D" w:rsidRDefault="001B4D78" w:rsidP="001B0B6D">
      <w:pPr>
        <w:spacing w:after="120"/>
        <w:jc w:val="both"/>
        <w:rPr>
          <w:rFonts w:cstheme="minorHAnsi"/>
          <w:color w:val="000000" w:themeColor="text1"/>
        </w:rPr>
      </w:pPr>
      <w:r w:rsidRPr="001B0B6D">
        <w:rPr>
          <w:rFonts w:cstheme="minorHAnsi"/>
          <w:color w:val="000000" w:themeColor="text1"/>
        </w:rPr>
        <w:t xml:space="preserve">El Canal de Navarra, construido por la sociedad estatal </w:t>
      </w:r>
      <w:proofErr w:type="spellStart"/>
      <w:r w:rsidR="001B0B6D" w:rsidRPr="001B0B6D">
        <w:rPr>
          <w:rFonts w:cstheme="minorHAnsi"/>
          <w:color w:val="000000" w:themeColor="text1"/>
        </w:rPr>
        <w:t>Canasa</w:t>
      </w:r>
      <w:proofErr w:type="spellEnd"/>
      <w:r w:rsidRPr="001B0B6D">
        <w:rPr>
          <w:rFonts w:cstheme="minorHAnsi"/>
          <w:color w:val="000000" w:themeColor="text1"/>
        </w:rPr>
        <w:t>, está financiado por 50</w:t>
      </w:r>
      <w:r w:rsidR="001B0B6D">
        <w:rPr>
          <w:rFonts w:cstheme="minorHAnsi"/>
          <w:color w:val="000000" w:themeColor="text1"/>
        </w:rPr>
        <w:t xml:space="preserve"> </w:t>
      </w:r>
      <w:r w:rsidRPr="001B0B6D">
        <w:rPr>
          <w:rFonts w:cstheme="minorHAnsi"/>
          <w:color w:val="000000" w:themeColor="text1"/>
        </w:rPr>
        <w:t>% de fondos propios aportados por las Administraciones (que a su vez se divide en un 60</w:t>
      </w:r>
      <w:r w:rsidR="001B0B6D">
        <w:rPr>
          <w:rFonts w:cstheme="minorHAnsi"/>
          <w:color w:val="000000" w:themeColor="text1"/>
        </w:rPr>
        <w:t xml:space="preserve"> </w:t>
      </w:r>
      <w:r w:rsidRPr="001B0B6D">
        <w:rPr>
          <w:rFonts w:cstheme="minorHAnsi"/>
          <w:color w:val="000000" w:themeColor="text1"/>
        </w:rPr>
        <w:t>% que aporta el Gobierno de España y otro 40</w:t>
      </w:r>
      <w:r w:rsidR="001B0B6D">
        <w:rPr>
          <w:rFonts w:cstheme="minorHAnsi"/>
          <w:color w:val="000000" w:themeColor="text1"/>
        </w:rPr>
        <w:t xml:space="preserve"> </w:t>
      </w:r>
      <w:r w:rsidRPr="001B0B6D">
        <w:rPr>
          <w:rFonts w:cstheme="minorHAnsi"/>
          <w:color w:val="000000" w:themeColor="text1"/>
        </w:rPr>
        <w:t>%, del Gobierno de Navarra). Y el 50</w:t>
      </w:r>
      <w:r w:rsidR="001B0B6D">
        <w:rPr>
          <w:rFonts w:cstheme="minorHAnsi"/>
          <w:color w:val="000000" w:themeColor="text1"/>
        </w:rPr>
        <w:t xml:space="preserve"> </w:t>
      </w:r>
      <w:r w:rsidRPr="001B0B6D">
        <w:rPr>
          <w:rFonts w:cstheme="minorHAnsi"/>
          <w:color w:val="000000" w:themeColor="text1"/>
        </w:rPr>
        <w:t xml:space="preserve">% restante del total es financiado mediante concertación de préstamos que se recuperarán mediante establecimiento de tarifas a los usuarios de regadío y abastecimiento. </w:t>
      </w:r>
    </w:p>
    <w:p w14:paraId="537B90E3" w14:textId="297002AE" w:rsidR="001B4D78" w:rsidRPr="001B0B6D" w:rsidRDefault="001B4D78" w:rsidP="001B0B6D">
      <w:pPr>
        <w:spacing w:after="120"/>
        <w:jc w:val="both"/>
        <w:rPr>
          <w:rFonts w:cstheme="minorHAnsi"/>
          <w:color w:val="000000" w:themeColor="text1"/>
        </w:rPr>
      </w:pPr>
      <w:r w:rsidRPr="001B0B6D">
        <w:rPr>
          <w:rFonts w:cstheme="minorHAnsi"/>
          <w:color w:val="000000" w:themeColor="text1"/>
        </w:rPr>
        <w:t>Dentro de ese 50</w:t>
      </w:r>
      <w:r w:rsidR="001B0B6D">
        <w:rPr>
          <w:rFonts w:cstheme="minorHAnsi"/>
          <w:color w:val="000000" w:themeColor="text1"/>
        </w:rPr>
        <w:t xml:space="preserve"> </w:t>
      </w:r>
      <w:r w:rsidRPr="001B0B6D">
        <w:rPr>
          <w:rFonts w:cstheme="minorHAnsi"/>
          <w:color w:val="000000" w:themeColor="text1"/>
        </w:rPr>
        <w:t xml:space="preserve">% que se ha de aportar mediante préstamos se enmarca el conocido “Anticipo económico en concepto de usos expectantes”, que es el que el Gobierno de Navarra concedió a </w:t>
      </w:r>
      <w:proofErr w:type="spellStart"/>
      <w:r w:rsidR="001B0B6D" w:rsidRPr="001B0B6D">
        <w:rPr>
          <w:rFonts w:cstheme="minorHAnsi"/>
          <w:color w:val="000000" w:themeColor="text1"/>
        </w:rPr>
        <w:t>Canasa</w:t>
      </w:r>
      <w:proofErr w:type="spellEnd"/>
      <w:r w:rsidR="001B0B6D" w:rsidRPr="001B0B6D">
        <w:rPr>
          <w:rFonts w:cstheme="minorHAnsi"/>
          <w:color w:val="000000" w:themeColor="text1"/>
        </w:rPr>
        <w:t xml:space="preserve"> </w:t>
      </w:r>
      <w:r w:rsidRPr="001B0B6D">
        <w:rPr>
          <w:rFonts w:cstheme="minorHAnsi"/>
          <w:color w:val="000000" w:themeColor="text1"/>
        </w:rPr>
        <w:t>en vez de gestionarlo a través de una entidad privada y por el que se acordó reintegrar el capital con un interés del 3</w:t>
      </w:r>
      <w:r w:rsidR="001B0B6D">
        <w:rPr>
          <w:rFonts w:cstheme="minorHAnsi"/>
          <w:color w:val="000000" w:themeColor="text1"/>
        </w:rPr>
        <w:t xml:space="preserve"> </w:t>
      </w:r>
      <w:r w:rsidRPr="001B0B6D">
        <w:rPr>
          <w:rFonts w:cstheme="minorHAnsi"/>
          <w:color w:val="000000" w:themeColor="text1"/>
        </w:rPr>
        <w:t>%. Un acuerdo, como bien sabe, autorizado por este Parlamento mediante Ley Foral 35/2013, de 26 de noviembre, por la que se determinan las anualidades a las que se imputará el gasto financiero derivado del anticipo económico comprometido por el Gobierno de Navarra a favor de la sociedad "Canal de Navarra, S.A" en concepto de "usos expectantes del Canal de Navarra", según los términos descritos en la cláusula quinta de la actualización del convenio de colaboración entre el Ministerio de Agricultura, Ganadería y Alimentación y la Comunidad Foral de Navarra para la ejecución del Canal de Navarra y por la que se concede un crédito extraordinario de 8.500.000 euros para la financiación de los gastos correspondientes al año 2013.</w:t>
      </w:r>
    </w:p>
    <w:p w14:paraId="46724635" w14:textId="49239584" w:rsidR="0072231E" w:rsidRPr="001B0B6D" w:rsidRDefault="0072231E" w:rsidP="001B0B6D">
      <w:pPr>
        <w:spacing w:after="120"/>
        <w:jc w:val="both"/>
        <w:rPr>
          <w:rFonts w:cstheme="minorHAnsi"/>
          <w:b/>
          <w:color w:val="000000" w:themeColor="text1"/>
        </w:rPr>
      </w:pPr>
      <w:r w:rsidRPr="001B0B6D">
        <w:rPr>
          <w:rFonts w:cstheme="minorHAnsi"/>
          <w:b/>
          <w:color w:val="000000" w:themeColor="text1"/>
        </w:rPr>
        <w:lastRenderedPageBreak/>
        <w:t>7. ¿Por qué Navarra tiene que anticipar esos 77 millones de euros y el Estado no va a aportar nada debiendo ser los usuarios quienes tengan que aportar en sus tarifas el coste de la devolución del principal y de los intereses, aunque se haya diferido este gasto entre 2055 y 2068?</w:t>
      </w:r>
    </w:p>
    <w:p w14:paraId="28FC2EC1" w14:textId="77777777" w:rsidR="002C7861" w:rsidRPr="001B0B6D" w:rsidRDefault="001B4D78" w:rsidP="001B0B6D">
      <w:pPr>
        <w:spacing w:after="120"/>
        <w:jc w:val="both"/>
        <w:rPr>
          <w:rFonts w:cstheme="minorHAnsi"/>
          <w:color w:val="000000" w:themeColor="text1"/>
        </w:rPr>
      </w:pPr>
      <w:r w:rsidRPr="001B0B6D">
        <w:rPr>
          <w:rFonts w:cstheme="minorHAnsi"/>
          <w:color w:val="000000" w:themeColor="text1"/>
        </w:rPr>
        <w:t xml:space="preserve">El anticipo de los 77 millones se realiza en cumplimiento del Tercer acuerdo de actualización del Convenio de Colaboración entre el Ministerio de Agricultura, Alimentación y Medio Ambiente, y la Comunidad Foral de Navarra para la ejecución del Canal de Navarra, del 28 de agosto de 2013. </w:t>
      </w:r>
    </w:p>
    <w:p w14:paraId="6D9A713C" w14:textId="77777777" w:rsidR="00807D47" w:rsidRPr="001B0B6D" w:rsidRDefault="00807D47" w:rsidP="001B0B6D">
      <w:pPr>
        <w:spacing w:after="120"/>
        <w:jc w:val="both"/>
        <w:rPr>
          <w:rFonts w:cstheme="minorHAnsi"/>
        </w:rPr>
      </w:pPr>
      <w:r w:rsidRPr="001B0B6D">
        <w:rPr>
          <w:rFonts w:cstheme="minorHAnsi"/>
        </w:rPr>
        <w:t>Es cuanto informo en cumplimiento de lo dispuesto en el artículo 215 del Reglamento del Parlamento de Navarra.</w:t>
      </w:r>
    </w:p>
    <w:p w14:paraId="0E6CD68E" w14:textId="5735A31A" w:rsidR="00130061" w:rsidRPr="001B0B6D" w:rsidRDefault="00130061" w:rsidP="001B0B6D">
      <w:pPr>
        <w:spacing w:after="120"/>
        <w:jc w:val="both"/>
        <w:rPr>
          <w:rFonts w:cstheme="minorHAnsi"/>
        </w:rPr>
      </w:pPr>
      <w:r w:rsidRPr="001B0B6D">
        <w:rPr>
          <w:rFonts w:cstheme="minorHAnsi"/>
        </w:rPr>
        <w:t>Pamp</w:t>
      </w:r>
      <w:r w:rsidR="009C3421" w:rsidRPr="001B0B6D">
        <w:rPr>
          <w:rFonts w:cstheme="minorHAnsi"/>
        </w:rPr>
        <w:t xml:space="preserve">lona-Iruña, </w:t>
      </w:r>
      <w:r w:rsidR="001B0B6D" w:rsidRPr="001B0B6D">
        <w:rPr>
          <w:rFonts w:cstheme="minorHAnsi"/>
        </w:rPr>
        <w:t>20 de mayo de 2026</w:t>
      </w:r>
    </w:p>
    <w:p w14:paraId="7E18E0D8" w14:textId="09384E8B" w:rsidR="00130061" w:rsidRPr="001B0B6D" w:rsidRDefault="001B0B6D" w:rsidP="001B0B6D">
      <w:pPr>
        <w:spacing w:after="120"/>
        <w:jc w:val="both"/>
        <w:rPr>
          <w:rFonts w:cstheme="minorHAnsi"/>
        </w:rPr>
      </w:pPr>
      <w:r w:rsidRPr="001B0B6D">
        <w:rPr>
          <w:rFonts w:cstheme="minorHAnsi"/>
        </w:rPr>
        <w:t>El Consejero de Cohesión Territorial</w:t>
      </w:r>
      <w:r>
        <w:rPr>
          <w:rFonts w:cstheme="minorHAnsi"/>
        </w:rPr>
        <w:t xml:space="preserve">: </w:t>
      </w:r>
      <w:r w:rsidR="00130061" w:rsidRPr="001B0B6D">
        <w:rPr>
          <w:rFonts w:cstheme="minorHAnsi"/>
        </w:rPr>
        <w:t>Óscar Chivite Cornago</w:t>
      </w:r>
    </w:p>
    <w:sectPr w:rsidR="00130061" w:rsidRPr="001B0B6D" w:rsidSect="00623644">
      <w:headerReference w:type="even" r:id="rId7"/>
      <w:headerReference w:type="default" r:id="rId8"/>
      <w:footerReference w:type="even" r:id="rId9"/>
      <w:footerReference w:type="default" r:id="rId10"/>
      <w:headerReference w:type="first" r:id="rId11"/>
      <w:footerReference w:type="first" r:id="rId12"/>
      <w:pgSz w:w="11906" w:h="16838" w:code="9"/>
      <w:pgMar w:top="1775" w:right="1276" w:bottom="1134" w:left="1418" w:header="284"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03573" w14:textId="77777777" w:rsidR="001C0689" w:rsidRDefault="001C0689">
      <w:pPr>
        <w:spacing w:after="0" w:line="240" w:lineRule="auto"/>
      </w:pPr>
      <w:r>
        <w:separator/>
      </w:r>
    </w:p>
  </w:endnote>
  <w:endnote w:type="continuationSeparator" w:id="0">
    <w:p w14:paraId="0BE36D3D" w14:textId="77777777" w:rsidR="001C0689" w:rsidRDefault="001C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FDF1A" w14:textId="77777777" w:rsidR="00304D4E" w:rsidRDefault="00304D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70A5F" w14:textId="77777777" w:rsidR="001C0689" w:rsidRDefault="001C06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B1E31" w14:textId="77777777" w:rsidR="00304D4E" w:rsidRDefault="00304D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E5D54" w14:textId="77777777" w:rsidR="001C0689" w:rsidRDefault="001C0689">
      <w:pPr>
        <w:spacing w:after="0" w:line="240" w:lineRule="auto"/>
      </w:pPr>
      <w:r>
        <w:separator/>
      </w:r>
    </w:p>
  </w:footnote>
  <w:footnote w:type="continuationSeparator" w:id="0">
    <w:p w14:paraId="7372C555" w14:textId="77777777" w:rsidR="001C0689" w:rsidRDefault="001C0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A2F28" w14:textId="77777777" w:rsidR="00304D4E" w:rsidRDefault="00304D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C3357" w14:textId="57CD9F81" w:rsidR="001C0689" w:rsidRPr="007250F0" w:rsidRDefault="001C0689" w:rsidP="00623644">
    <w:pPr>
      <w:pStyle w:val="Encabezado"/>
      <w:ind w:left="-851"/>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75911" w14:textId="11914CC5" w:rsidR="001C0689" w:rsidRDefault="001C0689" w:rsidP="00623644">
    <w:pPr>
      <w:pStyle w:val="Encabezado"/>
      <w:ind w:left="-76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15DD"/>
    <w:multiLevelType w:val="hybridMultilevel"/>
    <w:tmpl w:val="09FE95E2"/>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 w15:restartNumberingAfterBreak="0">
    <w:nsid w:val="0C846138"/>
    <w:multiLevelType w:val="hybridMultilevel"/>
    <w:tmpl w:val="43FC6A38"/>
    <w:lvl w:ilvl="0" w:tplc="5EDA256E">
      <w:numFmt w:val="bullet"/>
      <w:lvlText w:val="-"/>
      <w:lvlJc w:val="left"/>
      <w:pPr>
        <w:ind w:left="1069" w:hanging="360"/>
      </w:pPr>
      <w:rPr>
        <w:rFonts w:ascii="Arial" w:eastAsiaTheme="minorHAnsi" w:hAnsi="Arial" w:cs="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 w15:restartNumberingAfterBreak="0">
    <w:nsid w:val="0CC64B34"/>
    <w:multiLevelType w:val="hybridMultilevel"/>
    <w:tmpl w:val="C0D4FD56"/>
    <w:lvl w:ilvl="0" w:tplc="C804F0E8">
      <w:start w:val="3"/>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 w15:restartNumberingAfterBreak="0">
    <w:nsid w:val="11B749EE"/>
    <w:multiLevelType w:val="hybridMultilevel"/>
    <w:tmpl w:val="EEDC278E"/>
    <w:lvl w:ilvl="0" w:tplc="A94C77FC">
      <w:start w:val="1"/>
      <w:numFmt w:val="lowerRoman"/>
      <w:lvlText w:val="%1)"/>
      <w:lvlJc w:val="left"/>
      <w:pPr>
        <w:ind w:left="1429" w:hanging="36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13E97456"/>
    <w:multiLevelType w:val="hybridMultilevel"/>
    <w:tmpl w:val="22244B84"/>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705BD4"/>
    <w:multiLevelType w:val="hybridMultilevel"/>
    <w:tmpl w:val="28F470B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1065A5"/>
    <w:multiLevelType w:val="hybridMultilevel"/>
    <w:tmpl w:val="6ABAFB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889657C"/>
    <w:multiLevelType w:val="hybridMultilevel"/>
    <w:tmpl w:val="C18234C4"/>
    <w:lvl w:ilvl="0" w:tplc="0C0A0001">
      <w:start w:val="1"/>
      <w:numFmt w:val="bullet"/>
      <w:lvlText w:val=""/>
      <w:lvlJc w:val="left"/>
      <w:pPr>
        <w:ind w:left="3009" w:hanging="360"/>
      </w:pPr>
      <w:rPr>
        <w:rFonts w:ascii="Symbol" w:hAnsi="Symbol" w:hint="default"/>
      </w:rPr>
    </w:lvl>
    <w:lvl w:ilvl="1" w:tplc="0C0A0003" w:tentative="1">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8" w15:restartNumberingAfterBreak="0">
    <w:nsid w:val="1E444CB2"/>
    <w:multiLevelType w:val="hybridMultilevel"/>
    <w:tmpl w:val="F9DC05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0494BD0"/>
    <w:multiLevelType w:val="hybridMultilevel"/>
    <w:tmpl w:val="42A2D468"/>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0760804"/>
    <w:multiLevelType w:val="hybridMultilevel"/>
    <w:tmpl w:val="654443C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33231F"/>
    <w:multiLevelType w:val="hybridMultilevel"/>
    <w:tmpl w:val="144056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D32EE5"/>
    <w:multiLevelType w:val="hybridMultilevel"/>
    <w:tmpl w:val="4030C298"/>
    <w:lvl w:ilvl="0" w:tplc="8FC60558">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3" w15:restartNumberingAfterBreak="0">
    <w:nsid w:val="2B19162C"/>
    <w:multiLevelType w:val="hybridMultilevel"/>
    <w:tmpl w:val="BBE2533C"/>
    <w:lvl w:ilvl="0" w:tplc="C7BC17A2">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314263B8"/>
    <w:multiLevelType w:val="hybridMultilevel"/>
    <w:tmpl w:val="AFA858B0"/>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6D82C7E"/>
    <w:multiLevelType w:val="hybridMultilevel"/>
    <w:tmpl w:val="93E41BEE"/>
    <w:lvl w:ilvl="0" w:tplc="A94C77FC">
      <w:start w:val="1"/>
      <w:numFmt w:val="lowerRoman"/>
      <w:lvlText w:val="%1)"/>
      <w:lvlJc w:val="left"/>
      <w:pPr>
        <w:ind w:left="1429" w:hanging="72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373B02C4"/>
    <w:multiLevelType w:val="hybridMultilevel"/>
    <w:tmpl w:val="6A34EAB8"/>
    <w:lvl w:ilvl="0" w:tplc="556EE44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D40079E"/>
    <w:multiLevelType w:val="hybridMultilevel"/>
    <w:tmpl w:val="D832A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6282BA2"/>
    <w:multiLevelType w:val="hybridMultilevel"/>
    <w:tmpl w:val="9E106CF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A47563A"/>
    <w:multiLevelType w:val="hybridMultilevel"/>
    <w:tmpl w:val="884C6572"/>
    <w:lvl w:ilvl="0" w:tplc="A94C77FC">
      <w:start w:val="1"/>
      <w:numFmt w:val="lowerRoman"/>
      <w:lvlText w:val="%1)"/>
      <w:lvlJc w:val="left"/>
      <w:pPr>
        <w:ind w:left="2138" w:hanging="720"/>
      </w:pPr>
      <w:rPr>
        <w:rFonts w:hint="default"/>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0" w15:restartNumberingAfterBreak="0">
    <w:nsid w:val="4A50319C"/>
    <w:multiLevelType w:val="hybridMultilevel"/>
    <w:tmpl w:val="B922BD56"/>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BB53163"/>
    <w:multiLevelType w:val="hybridMultilevel"/>
    <w:tmpl w:val="92ECE1A6"/>
    <w:lvl w:ilvl="0" w:tplc="0C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BC636C4"/>
    <w:multiLevelType w:val="hybridMultilevel"/>
    <w:tmpl w:val="670CB4D6"/>
    <w:lvl w:ilvl="0" w:tplc="C804F0E8">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1057F1B"/>
    <w:multiLevelType w:val="hybridMultilevel"/>
    <w:tmpl w:val="028613C6"/>
    <w:lvl w:ilvl="0" w:tplc="CC5EC7FC">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4" w15:restartNumberingAfterBreak="0">
    <w:nsid w:val="57B21E41"/>
    <w:multiLevelType w:val="hybridMultilevel"/>
    <w:tmpl w:val="C5025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1A638C"/>
    <w:multiLevelType w:val="hybridMultilevel"/>
    <w:tmpl w:val="E8F809AE"/>
    <w:lvl w:ilvl="0" w:tplc="C7BC17A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41A0732"/>
    <w:multiLevelType w:val="hybridMultilevel"/>
    <w:tmpl w:val="4FA03088"/>
    <w:lvl w:ilvl="0" w:tplc="0C0A0003">
      <w:start w:val="1"/>
      <w:numFmt w:val="bullet"/>
      <w:lvlText w:val="o"/>
      <w:lvlJc w:val="left"/>
      <w:pPr>
        <w:ind w:left="3009" w:hanging="360"/>
      </w:pPr>
      <w:rPr>
        <w:rFonts w:ascii="Courier New" w:hAnsi="Courier New" w:cs="Courier New" w:hint="default"/>
      </w:rPr>
    </w:lvl>
    <w:lvl w:ilvl="1" w:tplc="0C0A0003">
      <w:start w:val="1"/>
      <w:numFmt w:val="bullet"/>
      <w:lvlText w:val="o"/>
      <w:lvlJc w:val="left"/>
      <w:pPr>
        <w:ind w:left="3729" w:hanging="360"/>
      </w:pPr>
      <w:rPr>
        <w:rFonts w:ascii="Courier New" w:hAnsi="Courier New" w:cs="Courier New" w:hint="default"/>
      </w:rPr>
    </w:lvl>
    <w:lvl w:ilvl="2" w:tplc="0C0A0005" w:tentative="1">
      <w:start w:val="1"/>
      <w:numFmt w:val="bullet"/>
      <w:lvlText w:val=""/>
      <w:lvlJc w:val="left"/>
      <w:pPr>
        <w:ind w:left="4449" w:hanging="360"/>
      </w:pPr>
      <w:rPr>
        <w:rFonts w:ascii="Wingdings" w:hAnsi="Wingdings" w:hint="default"/>
      </w:rPr>
    </w:lvl>
    <w:lvl w:ilvl="3" w:tplc="0C0A0001" w:tentative="1">
      <w:start w:val="1"/>
      <w:numFmt w:val="bullet"/>
      <w:lvlText w:val=""/>
      <w:lvlJc w:val="left"/>
      <w:pPr>
        <w:ind w:left="5169" w:hanging="360"/>
      </w:pPr>
      <w:rPr>
        <w:rFonts w:ascii="Symbol" w:hAnsi="Symbol" w:hint="default"/>
      </w:rPr>
    </w:lvl>
    <w:lvl w:ilvl="4" w:tplc="0C0A0003" w:tentative="1">
      <w:start w:val="1"/>
      <w:numFmt w:val="bullet"/>
      <w:lvlText w:val="o"/>
      <w:lvlJc w:val="left"/>
      <w:pPr>
        <w:ind w:left="5889" w:hanging="360"/>
      </w:pPr>
      <w:rPr>
        <w:rFonts w:ascii="Courier New" w:hAnsi="Courier New" w:cs="Courier New" w:hint="default"/>
      </w:rPr>
    </w:lvl>
    <w:lvl w:ilvl="5" w:tplc="0C0A0005" w:tentative="1">
      <w:start w:val="1"/>
      <w:numFmt w:val="bullet"/>
      <w:lvlText w:val=""/>
      <w:lvlJc w:val="left"/>
      <w:pPr>
        <w:ind w:left="6609" w:hanging="360"/>
      </w:pPr>
      <w:rPr>
        <w:rFonts w:ascii="Wingdings" w:hAnsi="Wingdings" w:hint="default"/>
      </w:rPr>
    </w:lvl>
    <w:lvl w:ilvl="6" w:tplc="0C0A0001" w:tentative="1">
      <w:start w:val="1"/>
      <w:numFmt w:val="bullet"/>
      <w:lvlText w:val=""/>
      <w:lvlJc w:val="left"/>
      <w:pPr>
        <w:ind w:left="7329" w:hanging="360"/>
      </w:pPr>
      <w:rPr>
        <w:rFonts w:ascii="Symbol" w:hAnsi="Symbol" w:hint="default"/>
      </w:rPr>
    </w:lvl>
    <w:lvl w:ilvl="7" w:tplc="0C0A0003" w:tentative="1">
      <w:start w:val="1"/>
      <w:numFmt w:val="bullet"/>
      <w:lvlText w:val="o"/>
      <w:lvlJc w:val="left"/>
      <w:pPr>
        <w:ind w:left="8049" w:hanging="360"/>
      </w:pPr>
      <w:rPr>
        <w:rFonts w:ascii="Courier New" w:hAnsi="Courier New" w:cs="Courier New" w:hint="default"/>
      </w:rPr>
    </w:lvl>
    <w:lvl w:ilvl="8" w:tplc="0C0A0005" w:tentative="1">
      <w:start w:val="1"/>
      <w:numFmt w:val="bullet"/>
      <w:lvlText w:val=""/>
      <w:lvlJc w:val="left"/>
      <w:pPr>
        <w:ind w:left="8769" w:hanging="360"/>
      </w:pPr>
      <w:rPr>
        <w:rFonts w:ascii="Wingdings" w:hAnsi="Wingdings" w:hint="default"/>
      </w:rPr>
    </w:lvl>
  </w:abstractNum>
  <w:abstractNum w:abstractNumId="27" w15:restartNumberingAfterBreak="0">
    <w:nsid w:val="7240503B"/>
    <w:multiLevelType w:val="hybridMultilevel"/>
    <w:tmpl w:val="C3AC44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3BC3EBB"/>
    <w:multiLevelType w:val="hybridMultilevel"/>
    <w:tmpl w:val="0AD02A52"/>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4966ECC"/>
    <w:multiLevelType w:val="hybridMultilevel"/>
    <w:tmpl w:val="A28C5176"/>
    <w:lvl w:ilvl="0" w:tplc="7BCCD4CA">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B985535"/>
    <w:multiLevelType w:val="hybridMultilevel"/>
    <w:tmpl w:val="2ABE152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1A34C3"/>
    <w:multiLevelType w:val="hybridMultilevel"/>
    <w:tmpl w:val="7FF2EA0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0"/>
  </w:num>
  <w:num w:numId="3">
    <w:abstractNumId w:val="12"/>
  </w:num>
  <w:num w:numId="4">
    <w:abstractNumId w:val="15"/>
  </w:num>
  <w:num w:numId="5">
    <w:abstractNumId w:val="19"/>
  </w:num>
  <w:num w:numId="6">
    <w:abstractNumId w:val="3"/>
  </w:num>
  <w:num w:numId="7">
    <w:abstractNumId w:val="4"/>
  </w:num>
  <w:num w:numId="8">
    <w:abstractNumId w:val="1"/>
  </w:num>
  <w:num w:numId="9">
    <w:abstractNumId w:val="17"/>
  </w:num>
  <w:num w:numId="10">
    <w:abstractNumId w:val="9"/>
  </w:num>
  <w:num w:numId="11">
    <w:abstractNumId w:val="10"/>
  </w:num>
  <w:num w:numId="12">
    <w:abstractNumId w:val="27"/>
  </w:num>
  <w:num w:numId="13">
    <w:abstractNumId w:val="31"/>
  </w:num>
  <w:num w:numId="14">
    <w:abstractNumId w:val="5"/>
  </w:num>
  <w:num w:numId="15">
    <w:abstractNumId w:val="18"/>
  </w:num>
  <w:num w:numId="16">
    <w:abstractNumId w:val="28"/>
  </w:num>
  <w:num w:numId="17">
    <w:abstractNumId w:val="21"/>
  </w:num>
  <w:num w:numId="18">
    <w:abstractNumId w:val="6"/>
  </w:num>
  <w:num w:numId="19">
    <w:abstractNumId w:val="25"/>
  </w:num>
  <w:num w:numId="20">
    <w:abstractNumId w:val="16"/>
  </w:num>
  <w:num w:numId="21">
    <w:abstractNumId w:val="13"/>
  </w:num>
  <w:num w:numId="22">
    <w:abstractNumId w:val="14"/>
  </w:num>
  <w:num w:numId="23">
    <w:abstractNumId w:val="20"/>
  </w:num>
  <w:num w:numId="24">
    <w:abstractNumId w:val="7"/>
  </w:num>
  <w:num w:numId="25">
    <w:abstractNumId w:val="30"/>
  </w:num>
  <w:num w:numId="26">
    <w:abstractNumId w:val="11"/>
  </w:num>
  <w:num w:numId="27">
    <w:abstractNumId w:val="8"/>
  </w:num>
  <w:num w:numId="28">
    <w:abstractNumId w:val="29"/>
  </w:num>
  <w:num w:numId="29">
    <w:abstractNumId w:val="22"/>
  </w:num>
  <w:num w:numId="30">
    <w:abstractNumId w:val="24"/>
  </w:num>
  <w:num w:numId="31">
    <w:abstractNumId w:val="26"/>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203"/>
    <w:rsid w:val="00010FA0"/>
    <w:rsid w:val="00032D5C"/>
    <w:rsid w:val="00041ACC"/>
    <w:rsid w:val="00044EF2"/>
    <w:rsid w:val="00045861"/>
    <w:rsid w:val="00047EC0"/>
    <w:rsid w:val="00062FFF"/>
    <w:rsid w:val="000705F8"/>
    <w:rsid w:val="00073F8A"/>
    <w:rsid w:val="000742F4"/>
    <w:rsid w:val="000749B1"/>
    <w:rsid w:val="000A5764"/>
    <w:rsid w:val="000C3D2F"/>
    <w:rsid w:val="000C5038"/>
    <w:rsid w:val="00130061"/>
    <w:rsid w:val="0013415E"/>
    <w:rsid w:val="001626A7"/>
    <w:rsid w:val="00164E78"/>
    <w:rsid w:val="001830DE"/>
    <w:rsid w:val="001978E9"/>
    <w:rsid w:val="001B0B6D"/>
    <w:rsid w:val="001B4D78"/>
    <w:rsid w:val="001C0689"/>
    <w:rsid w:val="001D131B"/>
    <w:rsid w:val="001E17AA"/>
    <w:rsid w:val="001E5187"/>
    <w:rsid w:val="001E6F21"/>
    <w:rsid w:val="001F111C"/>
    <w:rsid w:val="001F5039"/>
    <w:rsid w:val="002136AC"/>
    <w:rsid w:val="00241446"/>
    <w:rsid w:val="00250BC6"/>
    <w:rsid w:val="00252F45"/>
    <w:rsid w:val="00277880"/>
    <w:rsid w:val="002C7861"/>
    <w:rsid w:val="002E2972"/>
    <w:rsid w:val="002E55AA"/>
    <w:rsid w:val="00304D4E"/>
    <w:rsid w:val="00315F6E"/>
    <w:rsid w:val="00327101"/>
    <w:rsid w:val="0033467F"/>
    <w:rsid w:val="0034226C"/>
    <w:rsid w:val="0036549F"/>
    <w:rsid w:val="003908CB"/>
    <w:rsid w:val="003A1FB9"/>
    <w:rsid w:val="003A2312"/>
    <w:rsid w:val="003B5DDC"/>
    <w:rsid w:val="003C1B22"/>
    <w:rsid w:val="003E2792"/>
    <w:rsid w:val="003F1F62"/>
    <w:rsid w:val="003F736B"/>
    <w:rsid w:val="00413A1D"/>
    <w:rsid w:val="00416F5E"/>
    <w:rsid w:val="0042146E"/>
    <w:rsid w:val="0044543B"/>
    <w:rsid w:val="00452C14"/>
    <w:rsid w:val="00484B51"/>
    <w:rsid w:val="00485CEA"/>
    <w:rsid w:val="004A39D0"/>
    <w:rsid w:val="004A3CAD"/>
    <w:rsid w:val="004B32C2"/>
    <w:rsid w:val="004B626A"/>
    <w:rsid w:val="004D39B0"/>
    <w:rsid w:val="005222AF"/>
    <w:rsid w:val="00545927"/>
    <w:rsid w:val="00571278"/>
    <w:rsid w:val="0057322D"/>
    <w:rsid w:val="00574868"/>
    <w:rsid w:val="005938E0"/>
    <w:rsid w:val="005C4B9D"/>
    <w:rsid w:val="00605C2D"/>
    <w:rsid w:val="00623644"/>
    <w:rsid w:val="00663272"/>
    <w:rsid w:val="00686A5F"/>
    <w:rsid w:val="006B544B"/>
    <w:rsid w:val="006D34A8"/>
    <w:rsid w:val="006D51EF"/>
    <w:rsid w:val="006E59AA"/>
    <w:rsid w:val="007068E2"/>
    <w:rsid w:val="0072231E"/>
    <w:rsid w:val="0074101C"/>
    <w:rsid w:val="00744129"/>
    <w:rsid w:val="00751AB8"/>
    <w:rsid w:val="00762F1B"/>
    <w:rsid w:val="00770D69"/>
    <w:rsid w:val="007774BB"/>
    <w:rsid w:val="007A0C8E"/>
    <w:rsid w:val="007B4048"/>
    <w:rsid w:val="007C1B35"/>
    <w:rsid w:val="007E75F5"/>
    <w:rsid w:val="007F1B95"/>
    <w:rsid w:val="007F2295"/>
    <w:rsid w:val="00807D47"/>
    <w:rsid w:val="00820191"/>
    <w:rsid w:val="00825A51"/>
    <w:rsid w:val="00832715"/>
    <w:rsid w:val="008A7A3C"/>
    <w:rsid w:val="008C0A70"/>
    <w:rsid w:val="008D455B"/>
    <w:rsid w:val="009137CC"/>
    <w:rsid w:val="00917145"/>
    <w:rsid w:val="0092426B"/>
    <w:rsid w:val="009267A4"/>
    <w:rsid w:val="009B3E73"/>
    <w:rsid w:val="009C3421"/>
    <w:rsid w:val="009C7C36"/>
    <w:rsid w:val="009D0B41"/>
    <w:rsid w:val="009E6DE0"/>
    <w:rsid w:val="009F1954"/>
    <w:rsid w:val="009F6FB3"/>
    <w:rsid w:val="00A45545"/>
    <w:rsid w:val="00A53C30"/>
    <w:rsid w:val="00A64452"/>
    <w:rsid w:val="00A919C9"/>
    <w:rsid w:val="00AA6A10"/>
    <w:rsid w:val="00AB6740"/>
    <w:rsid w:val="00AC3D71"/>
    <w:rsid w:val="00AE47EF"/>
    <w:rsid w:val="00AF0AB4"/>
    <w:rsid w:val="00B0456A"/>
    <w:rsid w:val="00B1584E"/>
    <w:rsid w:val="00B1666C"/>
    <w:rsid w:val="00B221B9"/>
    <w:rsid w:val="00B71E8F"/>
    <w:rsid w:val="00BD4011"/>
    <w:rsid w:val="00BE5E92"/>
    <w:rsid w:val="00C22203"/>
    <w:rsid w:val="00C315BC"/>
    <w:rsid w:val="00C367B3"/>
    <w:rsid w:val="00C71E3A"/>
    <w:rsid w:val="00C72C75"/>
    <w:rsid w:val="00CA3BE3"/>
    <w:rsid w:val="00CD6447"/>
    <w:rsid w:val="00CF3D60"/>
    <w:rsid w:val="00D026C7"/>
    <w:rsid w:val="00D14982"/>
    <w:rsid w:val="00D24193"/>
    <w:rsid w:val="00D4500D"/>
    <w:rsid w:val="00D91717"/>
    <w:rsid w:val="00D91916"/>
    <w:rsid w:val="00DA50E9"/>
    <w:rsid w:val="00DA5E06"/>
    <w:rsid w:val="00DB5AD9"/>
    <w:rsid w:val="00DC6AF6"/>
    <w:rsid w:val="00DF26DC"/>
    <w:rsid w:val="00DF679B"/>
    <w:rsid w:val="00E20DFB"/>
    <w:rsid w:val="00E45FE9"/>
    <w:rsid w:val="00E614D7"/>
    <w:rsid w:val="00E92DF1"/>
    <w:rsid w:val="00E936B9"/>
    <w:rsid w:val="00EA46FF"/>
    <w:rsid w:val="00EA7251"/>
    <w:rsid w:val="00F05FD3"/>
    <w:rsid w:val="00F1209D"/>
    <w:rsid w:val="00F24340"/>
    <w:rsid w:val="00F26481"/>
    <w:rsid w:val="00F42334"/>
    <w:rsid w:val="00FA79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8398F"/>
  <w15:chartTrackingRefBased/>
  <w15:docId w15:val="{3D3F49BD-F46D-4DBB-8AC3-A682F4803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6236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3">
    <w:name w:val="heading 3"/>
    <w:basedOn w:val="Normal"/>
    <w:next w:val="Normal"/>
    <w:link w:val="Ttulo3Car"/>
    <w:uiPriority w:val="9"/>
    <w:semiHidden/>
    <w:unhideWhenUsed/>
    <w:qFormat/>
    <w:rsid w:val="00623644"/>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3644"/>
    <w:rPr>
      <w:rFonts w:ascii="Times New Roman" w:eastAsia="Times New Roman" w:hAnsi="Times New Roman" w:cs="Times New Roman"/>
      <w:b/>
      <w:bCs/>
      <w:kern w:val="36"/>
      <w:sz w:val="48"/>
      <w:szCs w:val="48"/>
      <w:lang w:eastAsia="es-ES"/>
    </w:rPr>
  </w:style>
  <w:style w:type="paragraph" w:styleId="Encabezado">
    <w:name w:val="header"/>
    <w:basedOn w:val="Normal"/>
    <w:link w:val="EncabezadoCar"/>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rsid w:val="00C2220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C22203"/>
    <w:pPr>
      <w:widowControl w:val="0"/>
      <w:tabs>
        <w:tab w:val="center" w:pos="4252"/>
        <w:tab w:val="right" w:pos="8504"/>
      </w:tabs>
      <w:autoSpaceDE w:val="0"/>
      <w:autoSpaceDN w:val="0"/>
      <w:adjustRightInd w:val="0"/>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C2220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A46FF"/>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parrafo">
    <w:name w:val="parrafo"/>
    <w:basedOn w:val="Normal"/>
    <w:rsid w:val="00EA46F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978E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78E9"/>
    <w:rPr>
      <w:rFonts w:ascii="Segoe UI" w:hAnsi="Segoe UI" w:cs="Segoe UI"/>
      <w:sz w:val="18"/>
      <w:szCs w:val="18"/>
    </w:rPr>
  </w:style>
  <w:style w:type="paragraph" w:customStyle="1" w:styleId="Default">
    <w:name w:val="Default"/>
    <w:rsid w:val="001D131B"/>
    <w:pPr>
      <w:autoSpaceDE w:val="0"/>
      <w:autoSpaceDN w:val="0"/>
      <w:adjustRightInd w:val="0"/>
      <w:spacing w:after="0" w:line="240" w:lineRule="auto"/>
    </w:pPr>
    <w:rPr>
      <w:rFonts w:ascii="Arial" w:hAnsi="Arial" w:cs="Arial"/>
      <w:color w:val="000000"/>
      <w:sz w:val="24"/>
      <w:szCs w:val="24"/>
    </w:rPr>
  </w:style>
  <w:style w:type="character" w:customStyle="1" w:styleId="Ttulo3Car">
    <w:name w:val="Título 3 Car"/>
    <w:basedOn w:val="Fuentedeprrafopredeter"/>
    <w:link w:val="Ttulo3"/>
    <w:uiPriority w:val="9"/>
    <w:semiHidden/>
    <w:rsid w:val="00623644"/>
    <w:rPr>
      <w:rFonts w:asciiTheme="majorHAnsi" w:eastAsiaTheme="majorEastAsia" w:hAnsiTheme="majorHAnsi" w:cstheme="majorBidi"/>
      <w:color w:val="243F60" w:themeColor="accent1" w:themeShade="7F"/>
      <w:sz w:val="24"/>
      <w:szCs w:val="24"/>
      <w:lang w:eastAsia="es-ES"/>
    </w:rPr>
  </w:style>
  <w:style w:type="character" w:customStyle="1" w:styleId="ng-star-inserted">
    <w:name w:val="ng-star-inserted"/>
    <w:basedOn w:val="Fuentedeprrafopredeter"/>
    <w:rsid w:val="00623644"/>
  </w:style>
  <w:style w:type="character" w:styleId="Hipervnculo">
    <w:name w:val="Hyperlink"/>
    <w:basedOn w:val="Fuentedeprrafopredeter"/>
    <w:uiPriority w:val="99"/>
    <w:semiHidden/>
    <w:unhideWhenUsed/>
    <w:rsid w:val="00623644"/>
    <w:rPr>
      <w:color w:val="0563C1"/>
      <w:u w:val="single"/>
    </w:rPr>
  </w:style>
  <w:style w:type="paragraph" w:customStyle="1" w:styleId="msonormal0">
    <w:name w:val="msonormal"/>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5">
    <w:name w:val="xl65"/>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6">
    <w:name w:val="xl66"/>
    <w:basedOn w:val="Normal"/>
    <w:rsid w:val="006236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7">
    <w:name w:val="xl67"/>
    <w:basedOn w:val="Normal"/>
    <w:rsid w:val="00623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68">
    <w:name w:val="xl68"/>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
    </w:rPr>
  </w:style>
  <w:style w:type="paragraph" w:customStyle="1" w:styleId="xl69">
    <w:name w:val="xl69"/>
    <w:basedOn w:val="Normal"/>
    <w:rsid w:val="00623644"/>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styleId="Textocomentario">
    <w:name w:val="annotation text"/>
    <w:basedOn w:val="Normal"/>
    <w:link w:val="TextocomentarioCar"/>
    <w:uiPriority w:val="99"/>
    <w:semiHidden/>
    <w:unhideWhenUsed/>
    <w:rsid w:val="00623644"/>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623644"/>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623644"/>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6236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0718">
      <w:bodyDiv w:val="1"/>
      <w:marLeft w:val="0"/>
      <w:marRight w:val="0"/>
      <w:marTop w:val="0"/>
      <w:marBottom w:val="0"/>
      <w:divBdr>
        <w:top w:val="none" w:sz="0" w:space="0" w:color="auto"/>
        <w:left w:val="none" w:sz="0" w:space="0" w:color="auto"/>
        <w:bottom w:val="none" w:sz="0" w:space="0" w:color="auto"/>
        <w:right w:val="none" w:sz="0" w:space="0" w:color="auto"/>
      </w:divBdr>
    </w:div>
    <w:div w:id="148249131">
      <w:bodyDiv w:val="1"/>
      <w:marLeft w:val="0"/>
      <w:marRight w:val="0"/>
      <w:marTop w:val="0"/>
      <w:marBottom w:val="0"/>
      <w:divBdr>
        <w:top w:val="none" w:sz="0" w:space="0" w:color="auto"/>
        <w:left w:val="none" w:sz="0" w:space="0" w:color="auto"/>
        <w:bottom w:val="none" w:sz="0" w:space="0" w:color="auto"/>
        <w:right w:val="none" w:sz="0" w:space="0" w:color="auto"/>
      </w:divBdr>
    </w:div>
    <w:div w:id="160506741">
      <w:bodyDiv w:val="1"/>
      <w:marLeft w:val="0"/>
      <w:marRight w:val="0"/>
      <w:marTop w:val="0"/>
      <w:marBottom w:val="0"/>
      <w:divBdr>
        <w:top w:val="none" w:sz="0" w:space="0" w:color="auto"/>
        <w:left w:val="none" w:sz="0" w:space="0" w:color="auto"/>
        <w:bottom w:val="none" w:sz="0" w:space="0" w:color="auto"/>
        <w:right w:val="none" w:sz="0" w:space="0" w:color="auto"/>
      </w:divBdr>
    </w:div>
    <w:div w:id="238829052">
      <w:bodyDiv w:val="1"/>
      <w:marLeft w:val="0"/>
      <w:marRight w:val="0"/>
      <w:marTop w:val="0"/>
      <w:marBottom w:val="0"/>
      <w:divBdr>
        <w:top w:val="none" w:sz="0" w:space="0" w:color="auto"/>
        <w:left w:val="none" w:sz="0" w:space="0" w:color="auto"/>
        <w:bottom w:val="none" w:sz="0" w:space="0" w:color="auto"/>
        <w:right w:val="none" w:sz="0" w:space="0" w:color="auto"/>
      </w:divBdr>
    </w:div>
    <w:div w:id="426123271">
      <w:bodyDiv w:val="1"/>
      <w:marLeft w:val="0"/>
      <w:marRight w:val="0"/>
      <w:marTop w:val="0"/>
      <w:marBottom w:val="0"/>
      <w:divBdr>
        <w:top w:val="none" w:sz="0" w:space="0" w:color="auto"/>
        <w:left w:val="none" w:sz="0" w:space="0" w:color="auto"/>
        <w:bottom w:val="none" w:sz="0" w:space="0" w:color="auto"/>
        <w:right w:val="none" w:sz="0" w:space="0" w:color="auto"/>
      </w:divBdr>
    </w:div>
    <w:div w:id="499852307">
      <w:bodyDiv w:val="1"/>
      <w:marLeft w:val="0"/>
      <w:marRight w:val="0"/>
      <w:marTop w:val="0"/>
      <w:marBottom w:val="0"/>
      <w:divBdr>
        <w:top w:val="none" w:sz="0" w:space="0" w:color="auto"/>
        <w:left w:val="none" w:sz="0" w:space="0" w:color="auto"/>
        <w:bottom w:val="none" w:sz="0" w:space="0" w:color="auto"/>
        <w:right w:val="none" w:sz="0" w:space="0" w:color="auto"/>
      </w:divBdr>
    </w:div>
    <w:div w:id="616109205">
      <w:bodyDiv w:val="1"/>
      <w:marLeft w:val="0"/>
      <w:marRight w:val="0"/>
      <w:marTop w:val="0"/>
      <w:marBottom w:val="0"/>
      <w:divBdr>
        <w:top w:val="none" w:sz="0" w:space="0" w:color="auto"/>
        <w:left w:val="none" w:sz="0" w:space="0" w:color="auto"/>
        <w:bottom w:val="none" w:sz="0" w:space="0" w:color="auto"/>
        <w:right w:val="none" w:sz="0" w:space="0" w:color="auto"/>
      </w:divBdr>
    </w:div>
    <w:div w:id="673843061">
      <w:bodyDiv w:val="1"/>
      <w:marLeft w:val="0"/>
      <w:marRight w:val="0"/>
      <w:marTop w:val="0"/>
      <w:marBottom w:val="0"/>
      <w:divBdr>
        <w:top w:val="none" w:sz="0" w:space="0" w:color="auto"/>
        <w:left w:val="none" w:sz="0" w:space="0" w:color="auto"/>
        <w:bottom w:val="none" w:sz="0" w:space="0" w:color="auto"/>
        <w:right w:val="none" w:sz="0" w:space="0" w:color="auto"/>
      </w:divBdr>
    </w:div>
    <w:div w:id="696586750">
      <w:bodyDiv w:val="1"/>
      <w:marLeft w:val="0"/>
      <w:marRight w:val="0"/>
      <w:marTop w:val="0"/>
      <w:marBottom w:val="0"/>
      <w:divBdr>
        <w:top w:val="none" w:sz="0" w:space="0" w:color="auto"/>
        <w:left w:val="none" w:sz="0" w:space="0" w:color="auto"/>
        <w:bottom w:val="none" w:sz="0" w:space="0" w:color="auto"/>
        <w:right w:val="none" w:sz="0" w:space="0" w:color="auto"/>
      </w:divBdr>
    </w:div>
    <w:div w:id="728842611">
      <w:bodyDiv w:val="1"/>
      <w:marLeft w:val="0"/>
      <w:marRight w:val="0"/>
      <w:marTop w:val="0"/>
      <w:marBottom w:val="0"/>
      <w:divBdr>
        <w:top w:val="none" w:sz="0" w:space="0" w:color="auto"/>
        <w:left w:val="none" w:sz="0" w:space="0" w:color="auto"/>
        <w:bottom w:val="none" w:sz="0" w:space="0" w:color="auto"/>
        <w:right w:val="none" w:sz="0" w:space="0" w:color="auto"/>
      </w:divBdr>
    </w:div>
    <w:div w:id="740753880">
      <w:bodyDiv w:val="1"/>
      <w:marLeft w:val="0"/>
      <w:marRight w:val="0"/>
      <w:marTop w:val="0"/>
      <w:marBottom w:val="0"/>
      <w:divBdr>
        <w:top w:val="none" w:sz="0" w:space="0" w:color="auto"/>
        <w:left w:val="none" w:sz="0" w:space="0" w:color="auto"/>
        <w:bottom w:val="none" w:sz="0" w:space="0" w:color="auto"/>
        <w:right w:val="none" w:sz="0" w:space="0" w:color="auto"/>
      </w:divBdr>
    </w:div>
    <w:div w:id="793716224">
      <w:bodyDiv w:val="1"/>
      <w:marLeft w:val="0"/>
      <w:marRight w:val="0"/>
      <w:marTop w:val="0"/>
      <w:marBottom w:val="0"/>
      <w:divBdr>
        <w:top w:val="none" w:sz="0" w:space="0" w:color="auto"/>
        <w:left w:val="none" w:sz="0" w:space="0" w:color="auto"/>
        <w:bottom w:val="none" w:sz="0" w:space="0" w:color="auto"/>
        <w:right w:val="none" w:sz="0" w:space="0" w:color="auto"/>
      </w:divBdr>
    </w:div>
    <w:div w:id="997612077">
      <w:bodyDiv w:val="1"/>
      <w:marLeft w:val="0"/>
      <w:marRight w:val="0"/>
      <w:marTop w:val="0"/>
      <w:marBottom w:val="0"/>
      <w:divBdr>
        <w:top w:val="none" w:sz="0" w:space="0" w:color="auto"/>
        <w:left w:val="none" w:sz="0" w:space="0" w:color="auto"/>
        <w:bottom w:val="none" w:sz="0" w:space="0" w:color="auto"/>
        <w:right w:val="none" w:sz="0" w:space="0" w:color="auto"/>
      </w:divBdr>
    </w:div>
    <w:div w:id="1289166461">
      <w:bodyDiv w:val="1"/>
      <w:marLeft w:val="0"/>
      <w:marRight w:val="0"/>
      <w:marTop w:val="0"/>
      <w:marBottom w:val="0"/>
      <w:divBdr>
        <w:top w:val="none" w:sz="0" w:space="0" w:color="auto"/>
        <w:left w:val="none" w:sz="0" w:space="0" w:color="auto"/>
        <w:bottom w:val="none" w:sz="0" w:space="0" w:color="auto"/>
        <w:right w:val="none" w:sz="0" w:space="0" w:color="auto"/>
      </w:divBdr>
    </w:div>
    <w:div w:id="1412578868">
      <w:bodyDiv w:val="1"/>
      <w:marLeft w:val="0"/>
      <w:marRight w:val="0"/>
      <w:marTop w:val="0"/>
      <w:marBottom w:val="0"/>
      <w:divBdr>
        <w:top w:val="none" w:sz="0" w:space="0" w:color="auto"/>
        <w:left w:val="none" w:sz="0" w:space="0" w:color="auto"/>
        <w:bottom w:val="none" w:sz="0" w:space="0" w:color="auto"/>
        <w:right w:val="none" w:sz="0" w:space="0" w:color="auto"/>
      </w:divBdr>
    </w:div>
    <w:div w:id="1468666674">
      <w:bodyDiv w:val="1"/>
      <w:marLeft w:val="0"/>
      <w:marRight w:val="0"/>
      <w:marTop w:val="0"/>
      <w:marBottom w:val="0"/>
      <w:divBdr>
        <w:top w:val="none" w:sz="0" w:space="0" w:color="auto"/>
        <w:left w:val="none" w:sz="0" w:space="0" w:color="auto"/>
        <w:bottom w:val="none" w:sz="0" w:space="0" w:color="auto"/>
        <w:right w:val="none" w:sz="0" w:space="0" w:color="auto"/>
      </w:divBdr>
    </w:div>
    <w:div w:id="1516580272">
      <w:bodyDiv w:val="1"/>
      <w:marLeft w:val="0"/>
      <w:marRight w:val="0"/>
      <w:marTop w:val="0"/>
      <w:marBottom w:val="0"/>
      <w:divBdr>
        <w:top w:val="none" w:sz="0" w:space="0" w:color="auto"/>
        <w:left w:val="none" w:sz="0" w:space="0" w:color="auto"/>
        <w:bottom w:val="none" w:sz="0" w:space="0" w:color="auto"/>
        <w:right w:val="none" w:sz="0" w:space="0" w:color="auto"/>
      </w:divBdr>
    </w:div>
    <w:div w:id="1689600112">
      <w:bodyDiv w:val="1"/>
      <w:marLeft w:val="0"/>
      <w:marRight w:val="0"/>
      <w:marTop w:val="0"/>
      <w:marBottom w:val="0"/>
      <w:divBdr>
        <w:top w:val="none" w:sz="0" w:space="0" w:color="auto"/>
        <w:left w:val="none" w:sz="0" w:space="0" w:color="auto"/>
        <w:bottom w:val="none" w:sz="0" w:space="0" w:color="auto"/>
        <w:right w:val="none" w:sz="0" w:space="0" w:color="auto"/>
      </w:divBdr>
    </w:div>
    <w:div w:id="1789855638">
      <w:bodyDiv w:val="1"/>
      <w:marLeft w:val="0"/>
      <w:marRight w:val="0"/>
      <w:marTop w:val="0"/>
      <w:marBottom w:val="0"/>
      <w:divBdr>
        <w:top w:val="none" w:sz="0" w:space="0" w:color="auto"/>
        <w:left w:val="none" w:sz="0" w:space="0" w:color="auto"/>
        <w:bottom w:val="none" w:sz="0" w:space="0" w:color="auto"/>
        <w:right w:val="none" w:sz="0" w:space="0" w:color="auto"/>
      </w:divBdr>
    </w:div>
    <w:div w:id="17945906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916820223">
      <w:bodyDiv w:val="1"/>
      <w:marLeft w:val="0"/>
      <w:marRight w:val="0"/>
      <w:marTop w:val="0"/>
      <w:marBottom w:val="0"/>
      <w:divBdr>
        <w:top w:val="none" w:sz="0" w:space="0" w:color="auto"/>
        <w:left w:val="none" w:sz="0" w:space="0" w:color="auto"/>
        <w:bottom w:val="none" w:sz="0" w:space="0" w:color="auto"/>
        <w:right w:val="none" w:sz="0" w:space="0" w:color="auto"/>
      </w:divBdr>
    </w:div>
    <w:div w:id="1944608267">
      <w:bodyDiv w:val="1"/>
      <w:marLeft w:val="0"/>
      <w:marRight w:val="0"/>
      <w:marTop w:val="0"/>
      <w:marBottom w:val="0"/>
      <w:divBdr>
        <w:top w:val="none" w:sz="0" w:space="0" w:color="auto"/>
        <w:left w:val="none" w:sz="0" w:space="0" w:color="auto"/>
        <w:bottom w:val="none" w:sz="0" w:space="0" w:color="auto"/>
        <w:right w:val="none" w:sz="0" w:space="0" w:color="auto"/>
      </w:divBdr>
    </w:div>
    <w:div w:id="1956791411">
      <w:bodyDiv w:val="1"/>
      <w:marLeft w:val="0"/>
      <w:marRight w:val="0"/>
      <w:marTop w:val="0"/>
      <w:marBottom w:val="0"/>
      <w:divBdr>
        <w:top w:val="none" w:sz="0" w:space="0" w:color="auto"/>
        <w:left w:val="none" w:sz="0" w:space="0" w:color="auto"/>
        <w:bottom w:val="none" w:sz="0" w:space="0" w:color="auto"/>
        <w:right w:val="none" w:sz="0" w:space="0" w:color="auto"/>
      </w:divBdr>
    </w:div>
    <w:div w:id="2004232394">
      <w:bodyDiv w:val="1"/>
      <w:marLeft w:val="0"/>
      <w:marRight w:val="0"/>
      <w:marTop w:val="0"/>
      <w:marBottom w:val="0"/>
      <w:divBdr>
        <w:top w:val="none" w:sz="0" w:space="0" w:color="auto"/>
        <w:left w:val="none" w:sz="0" w:space="0" w:color="auto"/>
        <w:bottom w:val="none" w:sz="0" w:space="0" w:color="auto"/>
        <w:right w:val="none" w:sz="0" w:space="0" w:color="auto"/>
      </w:divBdr>
    </w:div>
    <w:div w:id="203530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394</TotalTime>
  <Pages>3</Pages>
  <Words>1219</Words>
  <Characters>6707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n046946</dc:creator>
  <cp:keywords/>
  <dc:description/>
  <cp:lastModifiedBy>Fernández Pérez, Beatriz</cp:lastModifiedBy>
  <cp:revision>45</cp:revision>
  <cp:lastPrinted>2026-05-20T11:55:00Z</cp:lastPrinted>
  <dcterms:created xsi:type="dcterms:W3CDTF">2024-12-11T15:07:00Z</dcterms:created>
  <dcterms:modified xsi:type="dcterms:W3CDTF">2026-06-25T06:56:00Z</dcterms:modified>
</cp:coreProperties>
</file>